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E5" w:rsidRDefault="009A25DD" w:rsidP="00EA57D0">
      <w:pPr>
        <w:pStyle w:val="a3"/>
      </w:pPr>
      <w:r w:rsidRPr="005E4460">
        <w:rPr>
          <w:noProof/>
        </w:rPr>
        <w:drawing>
          <wp:inline distT="0" distB="0" distL="0" distR="0" wp14:anchorId="7B6DBB9D">
            <wp:extent cx="450850" cy="756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756285"/>
                    </a:xfrm>
                    <a:prstGeom prst="rect">
                      <a:avLst/>
                    </a:prstGeom>
                    <a:noFill/>
                  </pic:spPr>
                </pic:pic>
              </a:graphicData>
            </a:graphic>
          </wp:inline>
        </w:drawing>
      </w:r>
    </w:p>
    <w:p w:rsidR="00826003" w:rsidRPr="00826003" w:rsidRDefault="00826003" w:rsidP="005E4460">
      <w:pPr>
        <w:pStyle w:val="10"/>
      </w:pPr>
      <w:r w:rsidRPr="00826003">
        <w:t xml:space="preserve">Администрация Ленинского </w:t>
      </w:r>
      <w:r w:rsidR="00886975">
        <w:t>городского округа</w:t>
      </w:r>
      <w:r w:rsidRPr="00826003">
        <w:t xml:space="preserve"> </w:t>
      </w:r>
      <w:r w:rsidR="009E54F9" w:rsidRPr="009E54F9">
        <w:br/>
      </w:r>
      <w:r w:rsidRPr="00826003">
        <w:t>Московской области</w:t>
      </w:r>
    </w:p>
    <w:p w:rsidR="005E4460" w:rsidRPr="005E4460" w:rsidRDefault="00AA3CE5" w:rsidP="005E4460">
      <w:pPr>
        <w:pStyle w:val="20"/>
      </w:pPr>
      <w:r w:rsidRPr="00D3758B">
        <w:t>ФИНАНСОВО</w:t>
      </w:r>
      <w:r w:rsidR="0040344B">
        <w:t>-ЭКОНОМИЧЕСКОЕ</w:t>
      </w:r>
      <w:r w:rsidRPr="00D3758B">
        <w:t xml:space="preserve"> УПРАВЛЕНИЕ</w:t>
      </w:r>
      <w:r w:rsidR="005E4460">
        <w:br/>
      </w:r>
      <w:r w:rsidRPr="005E4460">
        <w:rPr>
          <w:b w:val="0"/>
        </w:rPr>
        <w:t xml:space="preserve">АДМИНИСТРАЦИИ ЛЕНИНСКОГО </w:t>
      </w:r>
      <w:r w:rsidR="009A25DD" w:rsidRPr="005E4460">
        <w:rPr>
          <w:b w:val="0"/>
        </w:rPr>
        <w:t>ГОРОДСКОГО ОКРУГ</w:t>
      </w:r>
      <w:r w:rsidRPr="005E4460">
        <w:rPr>
          <w:b w:val="0"/>
        </w:rPr>
        <w:t>А</w:t>
      </w:r>
      <w:r w:rsidR="005E4460" w:rsidRPr="005E4460">
        <w:rPr>
          <w:b w:val="0"/>
        </w:rPr>
        <w:br/>
        <w:t>МОСКОВСКОЙ ОБЛАСТИ</w:t>
      </w:r>
    </w:p>
    <w:p w:rsidR="00AA3CE5" w:rsidRPr="009D002E" w:rsidRDefault="009D002E" w:rsidP="005E4460">
      <w:pPr>
        <w:pStyle w:val="30"/>
      </w:pPr>
      <w:r>
        <w:t>Приказ</w:t>
      </w:r>
    </w:p>
    <w:tbl>
      <w:tblPr>
        <w:tblW w:w="0" w:type="auto"/>
        <w:tblLook w:val="04A0" w:firstRow="1" w:lastRow="0" w:firstColumn="1" w:lastColumn="0" w:noHBand="0" w:noVBand="1"/>
      </w:tblPr>
      <w:tblGrid>
        <w:gridCol w:w="530"/>
        <w:gridCol w:w="2474"/>
        <w:gridCol w:w="4227"/>
        <w:gridCol w:w="488"/>
        <w:gridCol w:w="1918"/>
      </w:tblGrid>
      <w:tr w:rsidR="00500F84" w:rsidRPr="00500F84" w:rsidTr="00500F84">
        <w:tc>
          <w:tcPr>
            <w:tcW w:w="534" w:type="dxa"/>
          </w:tcPr>
          <w:p w:rsidR="00B317A3" w:rsidRPr="00500F84" w:rsidRDefault="00B317A3" w:rsidP="00EA57D0">
            <w:pPr>
              <w:pStyle w:val="a8"/>
              <w:rPr>
                <w:b/>
              </w:rPr>
            </w:pPr>
            <w:r w:rsidRPr="00500F84">
              <w:t>от</w:t>
            </w:r>
          </w:p>
        </w:tc>
        <w:tc>
          <w:tcPr>
            <w:tcW w:w="2551" w:type="dxa"/>
            <w:tcBorders>
              <w:bottom w:val="single" w:sz="4" w:space="0" w:color="auto"/>
            </w:tcBorders>
          </w:tcPr>
          <w:p w:rsidR="00B317A3" w:rsidRPr="00500F84" w:rsidRDefault="0044575E" w:rsidP="00A540BE">
            <w:pPr>
              <w:pStyle w:val="a8"/>
              <w:jc w:val="center"/>
            </w:pPr>
            <w:r>
              <w:t>02.11.2020</w:t>
            </w:r>
          </w:p>
        </w:tc>
        <w:tc>
          <w:tcPr>
            <w:tcW w:w="4536" w:type="dxa"/>
          </w:tcPr>
          <w:p w:rsidR="00B317A3" w:rsidRPr="00500F84" w:rsidRDefault="00B317A3" w:rsidP="00500F84">
            <w:pPr>
              <w:rPr>
                <w:b/>
                <w:sz w:val="28"/>
                <w:szCs w:val="28"/>
              </w:rPr>
            </w:pPr>
          </w:p>
        </w:tc>
        <w:tc>
          <w:tcPr>
            <w:tcW w:w="488" w:type="dxa"/>
          </w:tcPr>
          <w:p w:rsidR="00B317A3" w:rsidRPr="00500F84" w:rsidRDefault="00B317A3" w:rsidP="00EA57D0">
            <w:pPr>
              <w:pStyle w:val="a8"/>
            </w:pPr>
            <w:r w:rsidRPr="00500F84">
              <w:t>№</w:t>
            </w:r>
          </w:p>
        </w:tc>
        <w:tc>
          <w:tcPr>
            <w:tcW w:w="2028" w:type="dxa"/>
            <w:tcBorders>
              <w:bottom w:val="single" w:sz="4" w:space="0" w:color="auto"/>
            </w:tcBorders>
          </w:tcPr>
          <w:p w:rsidR="00B317A3" w:rsidRPr="00500F84" w:rsidRDefault="0044575E" w:rsidP="00A540BE">
            <w:pPr>
              <w:pStyle w:val="a8"/>
              <w:jc w:val="center"/>
            </w:pPr>
            <w:r>
              <w:t>42</w:t>
            </w:r>
          </w:p>
        </w:tc>
      </w:tr>
    </w:tbl>
    <w:p w:rsidR="00D87CD1" w:rsidRPr="00B317A3" w:rsidRDefault="00B26C3B" w:rsidP="00EA57D0">
      <w:pPr>
        <w:pStyle w:val="a9"/>
      </w:pPr>
      <w:r>
        <w:fldChar w:fldCharType="begin"/>
      </w:r>
      <w:r>
        <w:instrText xml:space="preserve"> AUTOTEXTLIST    \* MERGEFORMAT </w:instrText>
      </w:r>
      <w:r>
        <w:fldChar w:fldCharType="separate"/>
      </w:r>
      <w:r w:rsidR="00DB7BFC" w:rsidRPr="00DB7BFC">
        <w:rPr>
          <w:szCs w:val="28"/>
        </w:rPr>
        <w:t xml:space="preserve"> </w:t>
      </w:r>
      <w:r w:rsidR="00422326">
        <w:rPr>
          <w:szCs w:val="28"/>
        </w:rPr>
        <w:t xml:space="preserve">Об утверждении </w:t>
      </w:r>
      <w:r w:rsidR="006876E0">
        <w:rPr>
          <w:szCs w:val="28"/>
        </w:rPr>
        <w:t>Порядка формирования и применения бюджетной классификации Российской Федерации в части, относящейся к бю</w:t>
      </w:r>
      <w:r w:rsidR="00422326">
        <w:rPr>
          <w:szCs w:val="28"/>
        </w:rPr>
        <w:t>джет</w:t>
      </w:r>
      <w:r w:rsidR="006876E0">
        <w:rPr>
          <w:szCs w:val="28"/>
        </w:rPr>
        <w:t>у</w:t>
      </w:r>
      <w:r w:rsidR="00422326">
        <w:rPr>
          <w:szCs w:val="28"/>
        </w:rPr>
        <w:t xml:space="preserve"> Ленинского городского округа</w:t>
      </w:r>
      <w:r w:rsidR="00DB7BFC">
        <w:rPr>
          <w:szCs w:val="28"/>
        </w:rPr>
        <w:t xml:space="preserve"> </w:t>
      </w:r>
      <w:r>
        <w:fldChar w:fldCharType="end"/>
      </w:r>
      <w:r w:rsidR="00617856">
        <w:t xml:space="preserve">Московской области </w:t>
      </w:r>
    </w:p>
    <w:p w:rsidR="00422326" w:rsidRPr="00077138" w:rsidRDefault="00422326" w:rsidP="00422326">
      <w:pPr>
        <w:spacing w:after="200"/>
        <w:ind w:firstLine="720"/>
        <w:jc w:val="both"/>
        <w:rPr>
          <w:sz w:val="26"/>
          <w:szCs w:val="26"/>
        </w:rPr>
      </w:pPr>
      <w:r w:rsidRPr="00077138">
        <w:rPr>
          <w:sz w:val="26"/>
          <w:szCs w:val="26"/>
        </w:rPr>
        <w:t>В соответствии со статьями 9</w:t>
      </w:r>
      <w:r w:rsidR="006876E0">
        <w:rPr>
          <w:sz w:val="26"/>
          <w:szCs w:val="26"/>
        </w:rPr>
        <w:t>,</w:t>
      </w:r>
      <w:r w:rsidRPr="00077138">
        <w:rPr>
          <w:sz w:val="26"/>
          <w:szCs w:val="26"/>
        </w:rPr>
        <w:t xml:space="preserve"> 21 Бюджетного кодекса Российской Федерации</w:t>
      </w:r>
      <w:r w:rsidR="006876E0">
        <w:rPr>
          <w:sz w:val="26"/>
          <w:szCs w:val="26"/>
        </w:rPr>
        <w:t>,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 в целях соблюдения единства в применении бюджетной классификации при составлении и исполнении бюджета Ленинского городского округа Московской области,</w:t>
      </w:r>
    </w:p>
    <w:p w:rsidR="00DB7BFC" w:rsidRPr="00DB7BFC" w:rsidRDefault="00DB7BFC" w:rsidP="00DB7BFC">
      <w:pPr>
        <w:jc w:val="center"/>
        <w:rPr>
          <w:sz w:val="28"/>
          <w:szCs w:val="28"/>
        </w:rPr>
      </w:pPr>
      <w:r w:rsidRPr="00DB7BFC">
        <w:rPr>
          <w:sz w:val="28"/>
          <w:szCs w:val="28"/>
        </w:rPr>
        <w:t>ПРИКАЗЫВАЮ:</w:t>
      </w:r>
    </w:p>
    <w:p w:rsidR="00DB7BFC" w:rsidRPr="00077138" w:rsidRDefault="00DB7BFC" w:rsidP="00DB7BFC">
      <w:pPr>
        <w:jc w:val="both"/>
        <w:rPr>
          <w:sz w:val="26"/>
          <w:szCs w:val="26"/>
        </w:rPr>
      </w:pPr>
    </w:p>
    <w:p w:rsidR="00DB7BFC" w:rsidRPr="00077138" w:rsidRDefault="00DB7BFC" w:rsidP="00DB7BFC">
      <w:pPr>
        <w:widowControl w:val="0"/>
        <w:autoSpaceDE w:val="0"/>
        <w:autoSpaceDN w:val="0"/>
        <w:adjustRightInd w:val="0"/>
        <w:ind w:firstLine="567"/>
        <w:jc w:val="both"/>
        <w:rPr>
          <w:sz w:val="26"/>
          <w:szCs w:val="26"/>
        </w:rPr>
      </w:pPr>
      <w:r w:rsidRPr="00077138">
        <w:rPr>
          <w:sz w:val="26"/>
          <w:szCs w:val="26"/>
        </w:rPr>
        <w:t xml:space="preserve">1. </w:t>
      </w:r>
      <w:r w:rsidR="00422326" w:rsidRPr="00077138">
        <w:rPr>
          <w:sz w:val="26"/>
          <w:szCs w:val="26"/>
        </w:rPr>
        <w:t>Утвердить прилагаем</w:t>
      </w:r>
      <w:r w:rsidR="006876E0">
        <w:rPr>
          <w:sz w:val="26"/>
          <w:szCs w:val="26"/>
        </w:rPr>
        <w:t>ый</w:t>
      </w:r>
      <w:r w:rsidR="00422326" w:rsidRPr="00077138">
        <w:rPr>
          <w:sz w:val="26"/>
          <w:szCs w:val="26"/>
        </w:rPr>
        <w:t xml:space="preserve"> </w:t>
      </w:r>
      <w:r w:rsidR="006876E0">
        <w:rPr>
          <w:sz w:val="26"/>
          <w:szCs w:val="26"/>
        </w:rPr>
        <w:t>Порядок формирования и применения бюджетной классификации Российской Федерации в части, относящейся к</w:t>
      </w:r>
      <w:r w:rsidR="00422326" w:rsidRPr="00077138">
        <w:rPr>
          <w:sz w:val="26"/>
          <w:szCs w:val="26"/>
        </w:rPr>
        <w:t xml:space="preserve"> бюджет</w:t>
      </w:r>
      <w:r w:rsidR="006876E0">
        <w:rPr>
          <w:sz w:val="26"/>
          <w:szCs w:val="26"/>
        </w:rPr>
        <w:t>у</w:t>
      </w:r>
      <w:r w:rsidR="00422326" w:rsidRPr="00077138">
        <w:rPr>
          <w:sz w:val="26"/>
          <w:szCs w:val="26"/>
        </w:rPr>
        <w:t xml:space="preserve"> Ленинского городского округа Московской области</w:t>
      </w:r>
      <w:r w:rsidRPr="00077138">
        <w:rPr>
          <w:sz w:val="26"/>
          <w:szCs w:val="26"/>
        </w:rPr>
        <w:t>.</w:t>
      </w:r>
    </w:p>
    <w:p w:rsidR="00DB7BFC" w:rsidRPr="00077138" w:rsidRDefault="006876E0" w:rsidP="00DB7BFC">
      <w:pPr>
        <w:widowControl w:val="0"/>
        <w:autoSpaceDE w:val="0"/>
        <w:autoSpaceDN w:val="0"/>
        <w:adjustRightInd w:val="0"/>
        <w:ind w:firstLine="567"/>
        <w:jc w:val="both"/>
        <w:rPr>
          <w:sz w:val="26"/>
          <w:szCs w:val="26"/>
        </w:rPr>
      </w:pPr>
      <w:r>
        <w:rPr>
          <w:sz w:val="26"/>
          <w:szCs w:val="26"/>
        </w:rPr>
        <w:t>2</w:t>
      </w:r>
      <w:r w:rsidR="00422326" w:rsidRPr="00077138">
        <w:rPr>
          <w:sz w:val="26"/>
          <w:szCs w:val="26"/>
        </w:rPr>
        <w:t xml:space="preserve">. Настоящий приказ вступает в силу с </w:t>
      </w:r>
      <w:r w:rsidR="00617856" w:rsidRPr="00077138">
        <w:rPr>
          <w:sz w:val="26"/>
          <w:szCs w:val="26"/>
        </w:rPr>
        <w:t xml:space="preserve">01.01.2021 и распространяется на правоотношения при </w:t>
      </w:r>
      <w:r w:rsidR="00077138" w:rsidRPr="00077138">
        <w:rPr>
          <w:sz w:val="26"/>
          <w:szCs w:val="26"/>
        </w:rPr>
        <w:t>формировании бюджета Ленинского городского округа Московской области на 2021 год и на плановый период 2022 и 2023 годов</w:t>
      </w:r>
      <w:r w:rsidR="00422326" w:rsidRPr="00077138">
        <w:rPr>
          <w:sz w:val="26"/>
          <w:szCs w:val="26"/>
        </w:rPr>
        <w:t>.</w:t>
      </w:r>
    </w:p>
    <w:p w:rsidR="00077138" w:rsidRPr="00077138" w:rsidRDefault="006876E0" w:rsidP="00077138">
      <w:pPr>
        <w:ind w:firstLine="567"/>
        <w:jc w:val="both"/>
        <w:rPr>
          <w:sz w:val="26"/>
          <w:szCs w:val="26"/>
        </w:rPr>
      </w:pPr>
      <w:r>
        <w:rPr>
          <w:sz w:val="26"/>
          <w:szCs w:val="26"/>
        </w:rPr>
        <w:t>3</w:t>
      </w:r>
      <w:r w:rsidR="00077138" w:rsidRPr="00077138">
        <w:rPr>
          <w:sz w:val="26"/>
          <w:szCs w:val="26"/>
        </w:rPr>
        <w:t xml:space="preserve">. Начальнику организационно-правового отдела Т.И. Русановой обеспечить размещение приказа в информационно-телекоммуникационной сети Интернет по адресу: </w:t>
      </w:r>
      <w:r w:rsidR="00077138" w:rsidRPr="00077138">
        <w:rPr>
          <w:sz w:val="26"/>
          <w:szCs w:val="26"/>
          <w:lang w:val="en-US"/>
        </w:rPr>
        <w:t>http</w:t>
      </w:r>
      <w:r w:rsidR="00077138" w:rsidRPr="00077138">
        <w:rPr>
          <w:sz w:val="26"/>
          <w:szCs w:val="26"/>
        </w:rPr>
        <w:t>://</w:t>
      </w:r>
      <w:r w:rsidR="00077138" w:rsidRPr="00077138">
        <w:rPr>
          <w:sz w:val="26"/>
          <w:szCs w:val="26"/>
          <w:lang w:val="en-US"/>
        </w:rPr>
        <w:t>www</w:t>
      </w:r>
      <w:r w:rsidR="00077138" w:rsidRPr="00077138">
        <w:rPr>
          <w:sz w:val="26"/>
          <w:szCs w:val="26"/>
        </w:rPr>
        <w:t>.</w:t>
      </w:r>
      <w:r w:rsidR="00077138" w:rsidRPr="00077138">
        <w:rPr>
          <w:sz w:val="26"/>
          <w:szCs w:val="26"/>
          <w:lang w:val="en-US"/>
        </w:rPr>
        <w:t>adm</w:t>
      </w:r>
      <w:r w:rsidR="00077138" w:rsidRPr="00077138">
        <w:rPr>
          <w:sz w:val="26"/>
          <w:szCs w:val="26"/>
        </w:rPr>
        <w:t>-</w:t>
      </w:r>
      <w:r w:rsidR="00077138" w:rsidRPr="00077138">
        <w:rPr>
          <w:sz w:val="26"/>
          <w:szCs w:val="26"/>
          <w:lang w:val="en-US"/>
        </w:rPr>
        <w:t>vidnoe</w:t>
      </w:r>
      <w:r w:rsidR="00077138" w:rsidRPr="00077138">
        <w:rPr>
          <w:sz w:val="26"/>
          <w:szCs w:val="26"/>
        </w:rPr>
        <w:t>.</w:t>
      </w:r>
      <w:r w:rsidR="00077138" w:rsidRPr="00077138">
        <w:rPr>
          <w:sz w:val="26"/>
          <w:szCs w:val="26"/>
          <w:lang w:val="en-US"/>
        </w:rPr>
        <w:t>ru</w:t>
      </w:r>
      <w:r w:rsidR="00077138" w:rsidRPr="00077138">
        <w:rPr>
          <w:sz w:val="26"/>
          <w:szCs w:val="26"/>
        </w:rPr>
        <w:t>.</w:t>
      </w:r>
    </w:p>
    <w:p w:rsidR="002E4B4A" w:rsidRPr="00077138" w:rsidRDefault="006876E0" w:rsidP="00DB7BFC">
      <w:pPr>
        <w:widowControl w:val="0"/>
        <w:autoSpaceDE w:val="0"/>
        <w:autoSpaceDN w:val="0"/>
        <w:adjustRightInd w:val="0"/>
        <w:ind w:firstLine="567"/>
        <w:jc w:val="both"/>
        <w:rPr>
          <w:sz w:val="26"/>
          <w:szCs w:val="26"/>
        </w:rPr>
      </w:pPr>
      <w:r>
        <w:rPr>
          <w:sz w:val="26"/>
          <w:szCs w:val="26"/>
        </w:rPr>
        <w:t>4</w:t>
      </w:r>
      <w:r w:rsidR="008C1C34" w:rsidRPr="00077138">
        <w:rPr>
          <w:sz w:val="26"/>
          <w:szCs w:val="26"/>
        </w:rPr>
        <w:t>.</w:t>
      </w:r>
      <w:r w:rsidR="002E4B4A" w:rsidRPr="00077138">
        <w:rPr>
          <w:sz w:val="26"/>
          <w:szCs w:val="26"/>
        </w:rPr>
        <w:t xml:space="preserve"> Контроль за исполнением настоящего </w:t>
      </w:r>
      <w:r w:rsidR="00077138" w:rsidRPr="00077138">
        <w:rPr>
          <w:sz w:val="26"/>
          <w:szCs w:val="26"/>
        </w:rPr>
        <w:t>приказа</w:t>
      </w:r>
      <w:r w:rsidR="002E4B4A" w:rsidRPr="00077138">
        <w:rPr>
          <w:sz w:val="26"/>
          <w:szCs w:val="26"/>
        </w:rPr>
        <w:t xml:space="preserve"> оставляю за собой.</w:t>
      </w:r>
    </w:p>
    <w:p w:rsidR="005D5C2E" w:rsidRDefault="005D5C2E" w:rsidP="002E4B4A">
      <w:pPr>
        <w:pStyle w:val="aa"/>
        <w:ind w:firstLine="0"/>
      </w:pPr>
    </w:p>
    <w:p w:rsidR="006876E0" w:rsidRDefault="006876E0" w:rsidP="00EA57D0">
      <w:pPr>
        <w:pStyle w:val="ab"/>
      </w:pPr>
    </w:p>
    <w:p w:rsidR="0040344B" w:rsidRDefault="0040344B" w:rsidP="00EA57D0">
      <w:pPr>
        <w:pStyle w:val="ab"/>
      </w:pPr>
      <w:r>
        <w:t>Заместитель главы администрации-</w:t>
      </w:r>
    </w:p>
    <w:p w:rsidR="00DC1437" w:rsidRDefault="0040344B" w:rsidP="00EA57D0">
      <w:pPr>
        <w:pStyle w:val="ab"/>
      </w:pPr>
      <w:r>
        <w:t>н</w:t>
      </w:r>
      <w:r w:rsidR="00C038F5">
        <w:t>ачальник</w:t>
      </w:r>
      <w:r w:rsidR="00795A0F">
        <w:t xml:space="preserve"> </w:t>
      </w:r>
      <w:r w:rsidR="00C038F5">
        <w:t>Финансово</w:t>
      </w:r>
      <w:r w:rsidR="00DC1437">
        <w:t>-экономического</w:t>
      </w:r>
    </w:p>
    <w:p w:rsidR="00DB7BFC" w:rsidRDefault="00C038F5" w:rsidP="00077138">
      <w:pPr>
        <w:pStyle w:val="ab"/>
      </w:pPr>
      <w:r>
        <w:t>управления</w:t>
      </w:r>
      <w:r w:rsidR="008760C6" w:rsidRPr="008760C6">
        <w:tab/>
      </w:r>
      <w:r w:rsidR="008760C6" w:rsidRPr="008760C6">
        <w:tab/>
      </w:r>
      <w:r w:rsidR="008760C6" w:rsidRPr="008760C6">
        <w:tab/>
      </w:r>
      <w:r w:rsidR="00DC1437">
        <w:t xml:space="preserve">                           </w:t>
      </w:r>
      <w:r w:rsidR="008760C6" w:rsidRPr="008760C6">
        <w:tab/>
      </w:r>
      <w:r w:rsidR="00DC1437">
        <w:t xml:space="preserve">                     </w:t>
      </w:r>
      <w:r w:rsidR="00886975">
        <w:t>Л</w:t>
      </w:r>
      <w:r w:rsidR="000377DC">
        <w:t>.В.</w:t>
      </w:r>
      <w:r w:rsidR="00DE36CA" w:rsidRPr="00DE36CA">
        <w:t xml:space="preserve"> </w:t>
      </w:r>
      <w:r w:rsidR="00886975">
        <w:t>Колмогорова</w:t>
      </w:r>
    </w:p>
    <w:p w:rsidR="00871F29" w:rsidRDefault="00871F29"/>
    <w:p w:rsidR="00871F29" w:rsidRDefault="00871F29"/>
    <w:p w:rsidR="00871F29" w:rsidRDefault="00871F29"/>
    <w:p w:rsidR="00871F29" w:rsidRDefault="00871F29"/>
    <w:p w:rsidR="00871F29" w:rsidRDefault="00871F29"/>
    <w:p w:rsidR="00871F29" w:rsidRDefault="00871F29"/>
    <w:p w:rsidR="00871F29" w:rsidRDefault="00871F29"/>
    <w:p w:rsidR="00871F29" w:rsidRDefault="00871F29"/>
    <w:p w:rsidR="00871F29" w:rsidRDefault="00871F29"/>
    <w:p w:rsidR="00711793" w:rsidRPr="00711793" w:rsidRDefault="00711793" w:rsidP="00711793">
      <w:pPr>
        <w:jc w:val="right"/>
      </w:pPr>
      <w:r>
        <w:lastRenderedPageBreak/>
        <w:t>Утверждена</w:t>
      </w:r>
    </w:p>
    <w:p w:rsidR="00711793" w:rsidRPr="00711793" w:rsidRDefault="00711793" w:rsidP="00711793">
      <w:pPr>
        <w:jc w:val="right"/>
      </w:pPr>
      <w:r>
        <w:t>п</w:t>
      </w:r>
      <w:r w:rsidRPr="00711793">
        <w:t>риказ</w:t>
      </w:r>
      <w:r>
        <w:t>ом</w:t>
      </w:r>
      <w:r w:rsidRPr="00711793">
        <w:t xml:space="preserve"> Финансово-экономического </w:t>
      </w:r>
    </w:p>
    <w:p w:rsidR="00711793" w:rsidRPr="00711793" w:rsidRDefault="00711793" w:rsidP="00711793">
      <w:pPr>
        <w:jc w:val="right"/>
      </w:pPr>
      <w:r w:rsidRPr="00711793">
        <w:t xml:space="preserve">управления администрации Ленинского </w:t>
      </w:r>
    </w:p>
    <w:p w:rsidR="00711793" w:rsidRPr="00711793" w:rsidRDefault="00711793" w:rsidP="00711793">
      <w:pPr>
        <w:jc w:val="right"/>
      </w:pPr>
      <w:r w:rsidRPr="00711793">
        <w:t xml:space="preserve">городского округа Московской области </w:t>
      </w:r>
    </w:p>
    <w:p w:rsidR="00711793" w:rsidRPr="00711793" w:rsidRDefault="00711793" w:rsidP="00711793">
      <w:pPr>
        <w:jc w:val="right"/>
      </w:pPr>
      <w:r w:rsidRPr="00711793">
        <w:t xml:space="preserve">от </w:t>
      </w:r>
      <w:r w:rsidR="0044575E">
        <w:t>02.11.2020</w:t>
      </w:r>
      <w:r w:rsidRPr="00711793">
        <w:t xml:space="preserve"> №</w:t>
      </w:r>
      <w:r w:rsidR="0044575E">
        <w:t xml:space="preserve"> 42</w:t>
      </w:r>
      <w:r w:rsidRPr="00711793">
        <w:t xml:space="preserve">   </w:t>
      </w:r>
    </w:p>
    <w:p w:rsidR="002E4B4A" w:rsidRDefault="002E4B4A"/>
    <w:p w:rsidR="002E4B4A" w:rsidRDefault="002E4B4A"/>
    <w:p w:rsidR="002E4B4A" w:rsidRDefault="002E4B4A"/>
    <w:p w:rsidR="007C4D2B" w:rsidRDefault="007C4D2B" w:rsidP="002E4B4A">
      <w:pPr>
        <w:jc w:val="center"/>
        <w:rPr>
          <w:sz w:val="26"/>
          <w:szCs w:val="26"/>
        </w:rPr>
      </w:pPr>
      <w:r>
        <w:rPr>
          <w:sz w:val="26"/>
          <w:szCs w:val="26"/>
        </w:rPr>
        <w:t>ПОРЯДОК</w:t>
      </w:r>
    </w:p>
    <w:p w:rsidR="002E4B4A" w:rsidRDefault="007C4D2B" w:rsidP="002E4B4A">
      <w:pPr>
        <w:jc w:val="center"/>
        <w:rPr>
          <w:sz w:val="26"/>
          <w:szCs w:val="26"/>
        </w:rPr>
      </w:pPr>
      <w:r>
        <w:rPr>
          <w:sz w:val="26"/>
          <w:szCs w:val="26"/>
        </w:rPr>
        <w:t>формирования и применения бюджетной классификации Российской Федерации в части, относящейся к</w:t>
      </w:r>
      <w:r w:rsidRPr="00077138">
        <w:rPr>
          <w:sz w:val="26"/>
          <w:szCs w:val="26"/>
        </w:rPr>
        <w:t xml:space="preserve"> бюджет</w:t>
      </w:r>
      <w:r>
        <w:rPr>
          <w:sz w:val="26"/>
          <w:szCs w:val="26"/>
        </w:rPr>
        <w:t>у</w:t>
      </w:r>
      <w:r w:rsidRPr="00077138">
        <w:rPr>
          <w:sz w:val="26"/>
          <w:szCs w:val="26"/>
        </w:rPr>
        <w:t xml:space="preserve"> Ленинского городского округа Московской области</w:t>
      </w:r>
    </w:p>
    <w:p w:rsidR="007C4D2B" w:rsidRDefault="007C4D2B" w:rsidP="002E4B4A">
      <w:pPr>
        <w:jc w:val="center"/>
        <w:rPr>
          <w:sz w:val="26"/>
          <w:szCs w:val="26"/>
        </w:rPr>
      </w:pPr>
    </w:p>
    <w:p w:rsidR="007C4D2B" w:rsidRDefault="007C4D2B" w:rsidP="0074273A">
      <w:pPr>
        <w:pStyle w:val="af0"/>
        <w:numPr>
          <w:ilvl w:val="0"/>
          <w:numId w:val="9"/>
        </w:numPr>
        <w:ind w:left="0" w:firstLine="284"/>
        <w:jc w:val="center"/>
        <w:rPr>
          <w:sz w:val="26"/>
          <w:szCs w:val="26"/>
        </w:rPr>
      </w:pPr>
      <w:r>
        <w:rPr>
          <w:sz w:val="26"/>
          <w:szCs w:val="26"/>
        </w:rPr>
        <w:t>Общие положения</w:t>
      </w:r>
    </w:p>
    <w:p w:rsidR="007C4D2B" w:rsidRDefault="007C4D2B" w:rsidP="007C4D2B">
      <w:pPr>
        <w:jc w:val="center"/>
        <w:rPr>
          <w:sz w:val="26"/>
          <w:szCs w:val="26"/>
        </w:rPr>
      </w:pPr>
    </w:p>
    <w:p w:rsidR="007C4D2B" w:rsidRDefault="007C4D2B" w:rsidP="007C4D2B">
      <w:pPr>
        <w:ind w:firstLine="284"/>
        <w:jc w:val="both"/>
        <w:rPr>
          <w:sz w:val="26"/>
          <w:szCs w:val="26"/>
        </w:rPr>
      </w:pPr>
      <w:r>
        <w:rPr>
          <w:sz w:val="26"/>
          <w:szCs w:val="26"/>
        </w:rPr>
        <w:t>Настоящий Порядок формирования и применения бюджетной классификации Российской Федерации в части, относящейся к</w:t>
      </w:r>
      <w:r w:rsidRPr="00077138">
        <w:rPr>
          <w:sz w:val="26"/>
          <w:szCs w:val="26"/>
        </w:rPr>
        <w:t xml:space="preserve"> бюджет</w:t>
      </w:r>
      <w:r>
        <w:rPr>
          <w:sz w:val="26"/>
          <w:szCs w:val="26"/>
        </w:rPr>
        <w:t>у</w:t>
      </w:r>
      <w:r w:rsidRPr="00077138">
        <w:rPr>
          <w:sz w:val="26"/>
          <w:szCs w:val="26"/>
        </w:rPr>
        <w:t xml:space="preserve"> Ленинского городского округа Московской области</w:t>
      </w:r>
      <w:r>
        <w:rPr>
          <w:sz w:val="26"/>
          <w:szCs w:val="26"/>
        </w:rPr>
        <w:t xml:space="preserve"> (далее-Порядок) разработан в соответствии со статьями 9 и 21 Бюджетного кодекса Российской Федерации и регулирует процедуру формирования и применения бюджетной классификации Российской Федерации в части, относящейся к бюджету Ленинского городского округа Московской области</w:t>
      </w:r>
      <w:r w:rsidR="0074273A">
        <w:rPr>
          <w:sz w:val="26"/>
          <w:szCs w:val="26"/>
        </w:rPr>
        <w:t xml:space="preserve"> (далее-бюджет округа)</w:t>
      </w:r>
      <w:r>
        <w:rPr>
          <w:sz w:val="26"/>
          <w:szCs w:val="26"/>
        </w:rPr>
        <w:t>.</w:t>
      </w:r>
    </w:p>
    <w:p w:rsidR="007C4D2B" w:rsidRDefault="007C4D2B" w:rsidP="007C4D2B">
      <w:pPr>
        <w:autoSpaceDE w:val="0"/>
        <w:autoSpaceDN w:val="0"/>
        <w:adjustRightInd w:val="0"/>
        <w:ind w:firstLine="284"/>
        <w:jc w:val="both"/>
        <w:rPr>
          <w:sz w:val="26"/>
          <w:szCs w:val="26"/>
        </w:rPr>
      </w:pPr>
      <w:r>
        <w:rPr>
          <w:sz w:val="26"/>
          <w:szCs w:val="26"/>
        </w:rPr>
        <w:t>При формировании кода бюджетной классификации:</w:t>
      </w:r>
    </w:p>
    <w:p w:rsidR="007C4D2B" w:rsidRDefault="007C4D2B" w:rsidP="007C4D2B">
      <w:pPr>
        <w:autoSpaceDE w:val="0"/>
        <w:autoSpaceDN w:val="0"/>
        <w:adjustRightInd w:val="0"/>
        <w:ind w:firstLine="284"/>
        <w:jc w:val="both"/>
        <w:rPr>
          <w:sz w:val="26"/>
          <w:szCs w:val="26"/>
        </w:rPr>
      </w:pPr>
      <w:r>
        <w:rPr>
          <w:sz w:val="26"/>
          <w:szCs w:val="26"/>
        </w:rPr>
        <w:t>используется единая разрядность (двадцатизначная) для кода классификации доходов бюджета, кодов классификации расходов бюджета и кодов классификации источников финансирования дефицита бюджета;</w:t>
      </w:r>
    </w:p>
    <w:p w:rsidR="007C4D2B" w:rsidRDefault="007C4D2B" w:rsidP="007C4D2B">
      <w:pPr>
        <w:autoSpaceDE w:val="0"/>
        <w:autoSpaceDN w:val="0"/>
        <w:adjustRightInd w:val="0"/>
        <w:ind w:firstLine="284"/>
        <w:jc w:val="both"/>
        <w:rPr>
          <w:sz w:val="26"/>
          <w:szCs w:val="26"/>
        </w:rPr>
      </w:pPr>
      <w:r>
        <w:rPr>
          <w:sz w:val="26"/>
          <w:szCs w:val="26"/>
        </w:rPr>
        <w:t>обеспечивается сопоставимость показателей бюджета с учетом общих требований к формированию кодов (отдельных составных частей кодов) бюджетной классификации Российской Федерации, устанавливаемых Министерством финансов Российской Федерации.</w:t>
      </w:r>
    </w:p>
    <w:p w:rsidR="007C4D2B" w:rsidRDefault="007C4D2B" w:rsidP="007C4D2B">
      <w:pPr>
        <w:pStyle w:val="af0"/>
        <w:numPr>
          <w:ilvl w:val="0"/>
          <w:numId w:val="9"/>
        </w:numPr>
        <w:ind w:left="0" w:firstLine="284"/>
        <w:jc w:val="center"/>
        <w:rPr>
          <w:sz w:val="26"/>
          <w:szCs w:val="26"/>
        </w:rPr>
      </w:pPr>
      <w:r>
        <w:rPr>
          <w:sz w:val="26"/>
          <w:szCs w:val="26"/>
        </w:rPr>
        <w:t>Классификация доходов бюджета</w:t>
      </w:r>
    </w:p>
    <w:p w:rsidR="007C4D2B" w:rsidRDefault="007C4D2B" w:rsidP="007C4D2B">
      <w:pPr>
        <w:jc w:val="center"/>
        <w:rPr>
          <w:sz w:val="26"/>
          <w:szCs w:val="26"/>
        </w:rPr>
      </w:pPr>
    </w:p>
    <w:p w:rsidR="007C4D2B" w:rsidRDefault="007C4D2B" w:rsidP="0074273A">
      <w:pPr>
        <w:autoSpaceDE w:val="0"/>
        <w:autoSpaceDN w:val="0"/>
        <w:adjustRightInd w:val="0"/>
        <w:ind w:firstLine="284"/>
        <w:jc w:val="both"/>
        <w:rPr>
          <w:sz w:val="26"/>
          <w:szCs w:val="26"/>
        </w:rPr>
      </w:pPr>
      <w:r>
        <w:rPr>
          <w:sz w:val="26"/>
          <w:szCs w:val="26"/>
        </w:rPr>
        <w:t>Классификация доходов бюджета является группировкой доходов бюджет</w:t>
      </w:r>
      <w:r w:rsidR="0074273A">
        <w:rPr>
          <w:sz w:val="26"/>
          <w:szCs w:val="26"/>
        </w:rPr>
        <w:t>а</w:t>
      </w:r>
      <w:r>
        <w:rPr>
          <w:sz w:val="26"/>
          <w:szCs w:val="26"/>
        </w:rPr>
        <w:t xml:space="preserve"> бюджетной системы Российской Федерации.</w:t>
      </w:r>
    </w:p>
    <w:p w:rsidR="007C4D2B" w:rsidRDefault="007C4D2B" w:rsidP="0074273A">
      <w:pPr>
        <w:autoSpaceDE w:val="0"/>
        <w:autoSpaceDN w:val="0"/>
        <w:adjustRightInd w:val="0"/>
        <w:ind w:firstLine="284"/>
        <w:jc w:val="both"/>
        <w:rPr>
          <w:sz w:val="26"/>
          <w:szCs w:val="26"/>
        </w:rPr>
      </w:pPr>
      <w:r>
        <w:rPr>
          <w:sz w:val="26"/>
          <w:szCs w:val="26"/>
        </w:rPr>
        <w:t>Код классификации доходов бюджетов состоит из двадцати знаков.</w:t>
      </w:r>
    </w:p>
    <w:p w:rsidR="007C4D2B" w:rsidRDefault="007C4D2B" w:rsidP="0074273A">
      <w:pPr>
        <w:autoSpaceDE w:val="0"/>
        <w:autoSpaceDN w:val="0"/>
        <w:adjustRightInd w:val="0"/>
        <w:ind w:firstLine="284"/>
        <w:jc w:val="both"/>
        <w:rPr>
          <w:sz w:val="26"/>
          <w:szCs w:val="26"/>
        </w:rPr>
      </w:pPr>
      <w:r>
        <w:rPr>
          <w:sz w:val="26"/>
          <w:szCs w:val="26"/>
        </w:rPr>
        <w:t>Структура двадцатизначного кода классификации доходов бюджет</w:t>
      </w:r>
      <w:r w:rsidR="0074273A">
        <w:rPr>
          <w:sz w:val="26"/>
          <w:szCs w:val="26"/>
        </w:rPr>
        <w:t>а</w:t>
      </w:r>
      <w:r>
        <w:rPr>
          <w:sz w:val="26"/>
          <w:szCs w:val="26"/>
        </w:rPr>
        <w:t xml:space="preserve"> является единой для бюджетов бюджетной системы Российской Федерации и включает следующие составные </w:t>
      </w:r>
      <w:r w:rsidRPr="0074273A">
        <w:rPr>
          <w:sz w:val="26"/>
          <w:szCs w:val="26"/>
        </w:rPr>
        <w:t xml:space="preserve">части </w:t>
      </w:r>
      <w:hyperlink w:anchor="Par7" w:history="1">
        <w:r w:rsidRPr="0074273A">
          <w:rPr>
            <w:sz w:val="26"/>
            <w:szCs w:val="26"/>
          </w:rPr>
          <w:t>(таблица 1)</w:t>
        </w:r>
      </w:hyperlink>
      <w:r w:rsidRPr="0074273A">
        <w:rPr>
          <w:sz w:val="26"/>
          <w:szCs w:val="26"/>
        </w:rPr>
        <w:t>:</w:t>
      </w:r>
    </w:p>
    <w:p w:rsidR="007C4D2B" w:rsidRDefault="007C4D2B" w:rsidP="0074273A">
      <w:pPr>
        <w:autoSpaceDE w:val="0"/>
        <w:autoSpaceDN w:val="0"/>
        <w:adjustRightInd w:val="0"/>
        <w:ind w:firstLine="284"/>
        <w:jc w:val="both"/>
        <w:rPr>
          <w:sz w:val="26"/>
          <w:szCs w:val="26"/>
        </w:rPr>
      </w:pPr>
      <w:r>
        <w:rPr>
          <w:sz w:val="26"/>
          <w:szCs w:val="26"/>
        </w:rPr>
        <w:t>код главного администратора доходов бюджета (1 - 3 разряды);</w:t>
      </w:r>
    </w:p>
    <w:p w:rsidR="007C4D2B" w:rsidRDefault="007C4D2B" w:rsidP="0074273A">
      <w:pPr>
        <w:autoSpaceDE w:val="0"/>
        <w:autoSpaceDN w:val="0"/>
        <w:adjustRightInd w:val="0"/>
        <w:ind w:firstLine="284"/>
        <w:jc w:val="both"/>
        <w:rPr>
          <w:sz w:val="26"/>
          <w:szCs w:val="26"/>
        </w:rPr>
      </w:pPr>
      <w:r>
        <w:rPr>
          <w:sz w:val="26"/>
          <w:szCs w:val="26"/>
        </w:rPr>
        <w:t>код вида доходов бюджет</w:t>
      </w:r>
      <w:r w:rsidR="0074273A">
        <w:rPr>
          <w:sz w:val="26"/>
          <w:szCs w:val="26"/>
        </w:rPr>
        <w:t>а</w:t>
      </w:r>
      <w:r>
        <w:rPr>
          <w:sz w:val="26"/>
          <w:szCs w:val="26"/>
        </w:rPr>
        <w:t xml:space="preserve"> (4 - 13 разряды);</w:t>
      </w:r>
    </w:p>
    <w:p w:rsidR="007C4D2B" w:rsidRDefault="007C4D2B" w:rsidP="0074273A">
      <w:pPr>
        <w:autoSpaceDE w:val="0"/>
        <w:autoSpaceDN w:val="0"/>
        <w:adjustRightInd w:val="0"/>
        <w:ind w:firstLine="284"/>
        <w:jc w:val="both"/>
        <w:rPr>
          <w:sz w:val="26"/>
          <w:szCs w:val="26"/>
        </w:rPr>
      </w:pPr>
      <w:r>
        <w:rPr>
          <w:sz w:val="26"/>
          <w:szCs w:val="26"/>
        </w:rPr>
        <w:t>код подвида доходов бюджетов (14 - 20 разряды).</w:t>
      </w:r>
    </w:p>
    <w:p w:rsidR="007C4D2B" w:rsidRDefault="007C4D2B" w:rsidP="007C4D2B">
      <w:pPr>
        <w:autoSpaceDE w:val="0"/>
        <w:autoSpaceDN w:val="0"/>
        <w:adjustRightInd w:val="0"/>
        <w:jc w:val="right"/>
        <w:outlineLvl w:val="0"/>
        <w:rPr>
          <w:sz w:val="26"/>
          <w:szCs w:val="26"/>
        </w:rPr>
      </w:pPr>
      <w:bookmarkStart w:id="0" w:name="Par7"/>
      <w:bookmarkEnd w:id="0"/>
      <w:r>
        <w:rPr>
          <w:sz w:val="26"/>
          <w:szCs w:val="26"/>
        </w:rPr>
        <w:t>Таблица 1</w:t>
      </w:r>
    </w:p>
    <w:p w:rsidR="007C4D2B" w:rsidRDefault="007C4D2B" w:rsidP="007C4D2B">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910"/>
        <w:gridCol w:w="451"/>
        <w:gridCol w:w="451"/>
        <w:gridCol w:w="451"/>
        <w:gridCol w:w="451"/>
        <w:gridCol w:w="451"/>
        <w:gridCol w:w="451"/>
        <w:gridCol w:w="451"/>
        <w:gridCol w:w="451"/>
        <w:gridCol w:w="451"/>
        <w:gridCol w:w="12"/>
        <w:gridCol w:w="439"/>
        <w:gridCol w:w="451"/>
        <w:gridCol w:w="451"/>
        <w:gridCol w:w="451"/>
        <w:gridCol w:w="451"/>
        <w:gridCol w:w="451"/>
        <w:gridCol w:w="465"/>
      </w:tblGrid>
      <w:tr w:rsidR="00C7092E" w:rsidTr="00174116">
        <w:tc>
          <w:tcPr>
            <w:tcW w:w="9493" w:type="dxa"/>
            <w:gridSpan w:val="21"/>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b/>
                <w:bCs/>
                <w:sz w:val="24"/>
                <w:szCs w:val="24"/>
              </w:rPr>
            </w:pPr>
            <w:r w:rsidRPr="0074273A">
              <w:rPr>
                <w:b/>
                <w:bCs/>
                <w:sz w:val="24"/>
                <w:szCs w:val="24"/>
              </w:rPr>
              <w:t>Структура кода классификации доходов бюджета</w:t>
            </w:r>
          </w:p>
        </w:tc>
      </w:tr>
      <w:tr w:rsidR="00C7092E" w:rsidTr="00174116">
        <w:tc>
          <w:tcPr>
            <w:tcW w:w="1353" w:type="dxa"/>
            <w:gridSpan w:val="3"/>
            <w:vMerge w:val="restart"/>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Код главного администратора доходов бюджета</w:t>
            </w:r>
          </w:p>
        </w:tc>
        <w:tc>
          <w:tcPr>
            <w:tcW w:w="4981" w:type="dxa"/>
            <w:gridSpan w:val="11"/>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Код вида доходов бюджета</w:t>
            </w:r>
          </w:p>
        </w:tc>
        <w:tc>
          <w:tcPr>
            <w:tcW w:w="3159" w:type="dxa"/>
            <w:gridSpan w:val="7"/>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Код подвида доходов бюджета</w:t>
            </w:r>
          </w:p>
        </w:tc>
      </w:tr>
      <w:tr w:rsidR="00C7092E" w:rsidTr="00174116">
        <w:tc>
          <w:tcPr>
            <w:tcW w:w="1353" w:type="dxa"/>
            <w:gridSpan w:val="3"/>
            <w:vMerge/>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both"/>
              <w:rPr>
                <w:sz w:val="24"/>
                <w:szCs w:val="24"/>
              </w:rPr>
            </w:pPr>
          </w:p>
        </w:tc>
        <w:tc>
          <w:tcPr>
            <w:tcW w:w="910"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группа доходов</w:t>
            </w:r>
          </w:p>
        </w:tc>
        <w:tc>
          <w:tcPr>
            <w:tcW w:w="902" w:type="dxa"/>
            <w:gridSpan w:val="2"/>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подгруппа доходов</w:t>
            </w:r>
          </w:p>
        </w:tc>
        <w:tc>
          <w:tcPr>
            <w:tcW w:w="902" w:type="dxa"/>
            <w:gridSpan w:val="2"/>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статья доходов</w:t>
            </w:r>
          </w:p>
        </w:tc>
        <w:tc>
          <w:tcPr>
            <w:tcW w:w="1353" w:type="dxa"/>
            <w:gridSpan w:val="3"/>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подстатья доходов</w:t>
            </w:r>
          </w:p>
        </w:tc>
        <w:tc>
          <w:tcPr>
            <w:tcW w:w="902" w:type="dxa"/>
            <w:gridSpan w:val="2"/>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элемент доходов</w:t>
            </w:r>
          </w:p>
        </w:tc>
        <w:tc>
          <w:tcPr>
            <w:tcW w:w="1804" w:type="dxa"/>
            <w:gridSpan w:val="5"/>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группа подвида доходов бюджетов</w:t>
            </w:r>
          </w:p>
        </w:tc>
        <w:tc>
          <w:tcPr>
            <w:tcW w:w="1367" w:type="dxa"/>
            <w:gridSpan w:val="3"/>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аналитическая группа подвида доходов бюджетов</w:t>
            </w:r>
          </w:p>
        </w:tc>
      </w:tr>
      <w:tr w:rsidR="00C7092E" w:rsidRPr="0074273A" w:rsidTr="00174116">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2</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3</w:t>
            </w:r>
          </w:p>
        </w:tc>
        <w:tc>
          <w:tcPr>
            <w:tcW w:w="910"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4</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5</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6</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7</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8</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9</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10</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11</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12</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13</w:t>
            </w:r>
          </w:p>
        </w:tc>
        <w:tc>
          <w:tcPr>
            <w:tcW w:w="451" w:type="dxa"/>
            <w:gridSpan w:val="2"/>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14</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15</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16</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17</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18</w:t>
            </w:r>
          </w:p>
        </w:tc>
        <w:tc>
          <w:tcPr>
            <w:tcW w:w="451"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19</w:t>
            </w:r>
          </w:p>
        </w:tc>
        <w:tc>
          <w:tcPr>
            <w:tcW w:w="465" w:type="dxa"/>
            <w:tcBorders>
              <w:top w:val="single" w:sz="4" w:space="0" w:color="auto"/>
              <w:left w:val="single" w:sz="4" w:space="0" w:color="auto"/>
              <w:bottom w:val="single" w:sz="4" w:space="0" w:color="auto"/>
              <w:right w:val="single" w:sz="4" w:space="0" w:color="auto"/>
            </w:tcBorders>
          </w:tcPr>
          <w:p w:rsidR="00C7092E" w:rsidRPr="0074273A" w:rsidRDefault="00C7092E" w:rsidP="00174116">
            <w:pPr>
              <w:autoSpaceDE w:val="0"/>
              <w:autoSpaceDN w:val="0"/>
              <w:adjustRightInd w:val="0"/>
              <w:jc w:val="center"/>
              <w:rPr>
                <w:sz w:val="24"/>
                <w:szCs w:val="24"/>
              </w:rPr>
            </w:pPr>
            <w:r w:rsidRPr="0074273A">
              <w:rPr>
                <w:sz w:val="24"/>
                <w:szCs w:val="24"/>
              </w:rPr>
              <w:t>20</w:t>
            </w:r>
          </w:p>
        </w:tc>
      </w:tr>
    </w:tbl>
    <w:p w:rsidR="0044575E" w:rsidRDefault="0044575E" w:rsidP="0074273A">
      <w:pPr>
        <w:ind w:firstLine="284"/>
        <w:jc w:val="both"/>
        <w:rPr>
          <w:sz w:val="26"/>
          <w:szCs w:val="26"/>
        </w:rPr>
      </w:pPr>
    </w:p>
    <w:p w:rsidR="0074273A" w:rsidRDefault="0074273A" w:rsidP="0074273A">
      <w:pPr>
        <w:ind w:firstLine="284"/>
        <w:jc w:val="both"/>
        <w:rPr>
          <w:sz w:val="26"/>
          <w:szCs w:val="26"/>
        </w:rPr>
      </w:pPr>
      <w:bookmarkStart w:id="1" w:name="_GoBack"/>
      <w:bookmarkEnd w:id="1"/>
      <w:r>
        <w:rPr>
          <w:sz w:val="26"/>
          <w:szCs w:val="26"/>
        </w:rPr>
        <w:lastRenderedPageBreak/>
        <w:t>Формирование классификации доходов при составлении и исполнении бюджета округа осуществляется с применением структуры кода классификации доходов бюджета и общих требований к принципам их назначения и закрепления, установленных Порядком формирования и применения кодов бюджетной классификации Российской Федерации, их структуры и принципов назначения, утвержденным приказом Министерства финансов Российской Федерации.</w:t>
      </w:r>
    </w:p>
    <w:p w:rsidR="007C4D2B" w:rsidRDefault="0074273A" w:rsidP="0074273A">
      <w:pPr>
        <w:ind w:firstLine="284"/>
        <w:jc w:val="both"/>
        <w:rPr>
          <w:sz w:val="26"/>
          <w:szCs w:val="26"/>
        </w:rPr>
      </w:pPr>
      <w:r>
        <w:rPr>
          <w:sz w:val="26"/>
          <w:szCs w:val="26"/>
        </w:rPr>
        <w:t xml:space="preserve">Перечень главных администраторов доходов бюджета округа, закрепляемые за ними коды, виды (подвиды) доходов бюджета утверждается решением Совета депутатов Ленинского городского округа Московской области о бюджете на соответствующий финансовый год и на плановый период с присвоением им кода, состоящего из трех разрядов. Главному распорядителю </w:t>
      </w:r>
      <w:r w:rsidR="00D62826">
        <w:rPr>
          <w:sz w:val="26"/>
          <w:szCs w:val="26"/>
        </w:rPr>
        <w:t>средств бюджета округа, наделенному полномочиями главного администратора доходов бюджета округа, присваивается код главного распорядителя бюджетных средств.</w:t>
      </w:r>
    </w:p>
    <w:p w:rsidR="00D62826" w:rsidRDefault="00D62826" w:rsidP="0074273A">
      <w:pPr>
        <w:ind w:firstLine="284"/>
        <w:jc w:val="both"/>
        <w:rPr>
          <w:sz w:val="26"/>
          <w:szCs w:val="26"/>
        </w:rPr>
      </w:pPr>
      <w:r>
        <w:rPr>
          <w:sz w:val="26"/>
          <w:szCs w:val="26"/>
        </w:rPr>
        <w:t>Закрепление за главными администраторами доходов бюджета кодов классификации доходов бюджета округа производится исходя из осуществляемых ими полномочий по оказанию муниципальных услуг, иных полномочий по исполнению функций, при реализации которых возникают обязанности юридических и физических лиц по перечислению средств в бюджет округа, а также полномочий по предъявлению требований о передаче муниципальному образованию имущества, в том числе денежных средств.</w:t>
      </w:r>
    </w:p>
    <w:p w:rsidR="00D62826" w:rsidRPr="00D9183C" w:rsidRDefault="00D62826" w:rsidP="0074273A">
      <w:pPr>
        <w:ind w:firstLine="284"/>
        <w:jc w:val="both"/>
        <w:rPr>
          <w:sz w:val="26"/>
          <w:szCs w:val="26"/>
        </w:rPr>
      </w:pPr>
      <w:r w:rsidRPr="00D9183C">
        <w:rPr>
          <w:sz w:val="26"/>
          <w:szCs w:val="26"/>
        </w:rPr>
        <w:t>Для детализации поступлений по кодам вида доходов бюджета округа применяется код подвида доходов бюджета.</w:t>
      </w:r>
    </w:p>
    <w:p w:rsidR="00D62826" w:rsidRDefault="00D62826" w:rsidP="0074273A">
      <w:pPr>
        <w:ind w:firstLine="284"/>
        <w:jc w:val="both"/>
        <w:rPr>
          <w:sz w:val="26"/>
          <w:szCs w:val="26"/>
        </w:rPr>
      </w:pPr>
      <w:r w:rsidRPr="00D9183C">
        <w:rPr>
          <w:sz w:val="26"/>
          <w:szCs w:val="26"/>
        </w:rPr>
        <w:t>Финансово-экономическое управление администрации Ленинского городского округа Московской области утверждает приказом перечень кодов подвидов доходов бюджета по видам доходов бюджета, главными администраторами которых являются органы местного самоуправления Ленинского городского округа, обладающие правами юридического лица, и (или) находящиеся в их ведении казенные учреждения с использованием кодов группы подвида доходов бюджета.</w:t>
      </w:r>
    </w:p>
    <w:p w:rsidR="00D62826" w:rsidRPr="009159E7" w:rsidRDefault="00D62826" w:rsidP="00D62826">
      <w:pPr>
        <w:ind w:firstLine="284"/>
        <w:jc w:val="both"/>
        <w:rPr>
          <w:sz w:val="26"/>
          <w:szCs w:val="26"/>
        </w:rPr>
      </w:pPr>
      <w:r w:rsidRPr="009159E7">
        <w:rPr>
          <w:sz w:val="26"/>
          <w:szCs w:val="26"/>
        </w:rPr>
        <w:t xml:space="preserve">Финансово-экономическое управление администрации Ленинского городского округа Московской области доводит приказ об утверждении перечня кодов подвидов доходов до сведения главных администраторов </w:t>
      </w:r>
      <w:r w:rsidR="002B1490" w:rsidRPr="009159E7">
        <w:rPr>
          <w:sz w:val="26"/>
          <w:szCs w:val="26"/>
        </w:rPr>
        <w:t>доходов бюджета округа и Управления Федерального казначейства по Московской области.</w:t>
      </w:r>
    </w:p>
    <w:p w:rsidR="002B1490" w:rsidRPr="0055770F" w:rsidRDefault="002B1490" w:rsidP="00D62826">
      <w:pPr>
        <w:ind w:firstLine="284"/>
        <w:jc w:val="both"/>
        <w:rPr>
          <w:sz w:val="26"/>
          <w:szCs w:val="26"/>
        </w:rPr>
      </w:pPr>
      <w:r w:rsidRPr="0055770F">
        <w:rPr>
          <w:sz w:val="26"/>
          <w:szCs w:val="26"/>
        </w:rPr>
        <w:t>Главные администраторы доходов бюджета закрепляют коды подвида доходов бюджета округа, исходя из осуществляемых администратором полномочий по начислению поступлений.</w:t>
      </w:r>
    </w:p>
    <w:p w:rsidR="002B1490" w:rsidRDefault="002B1490" w:rsidP="00D62826">
      <w:pPr>
        <w:ind w:firstLine="284"/>
        <w:jc w:val="both"/>
        <w:rPr>
          <w:sz w:val="26"/>
          <w:szCs w:val="26"/>
        </w:rPr>
      </w:pPr>
      <w:r w:rsidRPr="005E13FD">
        <w:rPr>
          <w:sz w:val="26"/>
          <w:szCs w:val="26"/>
        </w:rPr>
        <w:t>Администраторы доходов бюджета доводят до плательщиков полный код классификации доходов бюджета с учетом кода подвида доходов бюджета.</w:t>
      </w:r>
    </w:p>
    <w:p w:rsidR="007C4D2B" w:rsidRDefault="007C4D2B" w:rsidP="007C4D2B">
      <w:pPr>
        <w:jc w:val="center"/>
        <w:rPr>
          <w:sz w:val="26"/>
          <w:szCs w:val="26"/>
        </w:rPr>
      </w:pPr>
    </w:p>
    <w:p w:rsidR="007C4D2B" w:rsidRPr="007C4D2B" w:rsidRDefault="007C4D2B" w:rsidP="007C4D2B">
      <w:pPr>
        <w:jc w:val="center"/>
        <w:rPr>
          <w:sz w:val="26"/>
          <w:szCs w:val="26"/>
        </w:rPr>
      </w:pPr>
    </w:p>
    <w:p w:rsidR="007C4D2B" w:rsidRDefault="00F651F8" w:rsidP="007C4D2B">
      <w:pPr>
        <w:pStyle w:val="af0"/>
        <w:numPr>
          <w:ilvl w:val="0"/>
          <w:numId w:val="9"/>
        </w:numPr>
        <w:ind w:left="0" w:firstLine="284"/>
        <w:jc w:val="center"/>
        <w:rPr>
          <w:sz w:val="26"/>
          <w:szCs w:val="26"/>
        </w:rPr>
      </w:pPr>
      <w:r>
        <w:rPr>
          <w:sz w:val="26"/>
          <w:szCs w:val="26"/>
        </w:rPr>
        <w:t>Классификация расходов бюджета</w:t>
      </w:r>
    </w:p>
    <w:p w:rsidR="00EE2E92" w:rsidRDefault="00EE2E92" w:rsidP="00EE2E92">
      <w:pPr>
        <w:jc w:val="center"/>
        <w:rPr>
          <w:sz w:val="26"/>
          <w:szCs w:val="26"/>
        </w:rPr>
      </w:pPr>
    </w:p>
    <w:p w:rsidR="00EE2E92" w:rsidRDefault="00EE2E92" w:rsidP="00EE2E92">
      <w:pPr>
        <w:ind w:firstLine="284"/>
        <w:jc w:val="both"/>
        <w:rPr>
          <w:sz w:val="24"/>
        </w:rPr>
      </w:pPr>
      <w:r>
        <w:rPr>
          <w:sz w:val="24"/>
        </w:rPr>
        <w:t>Классификация расходов бюджета является группировкой расходов бюджета округа и отражает направление бюджетных средств на выполнение органами местного самоуправления (муниципальными органами) основных функций, решение социально-экономических задач.</w:t>
      </w:r>
    </w:p>
    <w:p w:rsidR="00EE2E92" w:rsidRDefault="00EE2E92" w:rsidP="00EE2E92">
      <w:pPr>
        <w:autoSpaceDE w:val="0"/>
        <w:autoSpaceDN w:val="0"/>
        <w:adjustRightInd w:val="0"/>
        <w:ind w:firstLine="284"/>
        <w:jc w:val="both"/>
        <w:rPr>
          <w:sz w:val="24"/>
        </w:rPr>
      </w:pPr>
      <w:r>
        <w:rPr>
          <w:sz w:val="24"/>
        </w:rPr>
        <w:t xml:space="preserve">Код классификации расходов бюджета состоит из двадцати знаков. </w:t>
      </w:r>
    </w:p>
    <w:p w:rsidR="00EE2E92" w:rsidRDefault="00EE2E92" w:rsidP="00EE2E92">
      <w:pPr>
        <w:autoSpaceDE w:val="0"/>
        <w:autoSpaceDN w:val="0"/>
        <w:adjustRightInd w:val="0"/>
        <w:ind w:firstLine="284"/>
        <w:jc w:val="both"/>
        <w:rPr>
          <w:sz w:val="24"/>
          <w:szCs w:val="24"/>
        </w:rPr>
      </w:pPr>
      <w:r>
        <w:rPr>
          <w:sz w:val="24"/>
          <w:szCs w:val="24"/>
        </w:rPr>
        <w:t xml:space="preserve">Структура двадцатизначного кода классификации расходов бюджета является единой и включает следующие составные </w:t>
      </w:r>
      <w:r w:rsidRPr="007D1B8B">
        <w:rPr>
          <w:sz w:val="24"/>
          <w:szCs w:val="24"/>
        </w:rPr>
        <w:t xml:space="preserve">части </w:t>
      </w:r>
      <w:hyperlink w:anchor="Par7" w:history="1">
        <w:r w:rsidRPr="007D1B8B">
          <w:rPr>
            <w:sz w:val="24"/>
            <w:szCs w:val="24"/>
          </w:rPr>
          <w:t>(таблица 2)</w:t>
        </w:r>
      </w:hyperlink>
      <w:r w:rsidRPr="007D1B8B">
        <w:rPr>
          <w:sz w:val="24"/>
          <w:szCs w:val="24"/>
        </w:rPr>
        <w:t>:</w:t>
      </w:r>
    </w:p>
    <w:p w:rsidR="00EE2E92" w:rsidRDefault="00EE2E92" w:rsidP="00EE2E92">
      <w:pPr>
        <w:autoSpaceDE w:val="0"/>
        <w:autoSpaceDN w:val="0"/>
        <w:adjustRightInd w:val="0"/>
        <w:ind w:firstLine="284"/>
        <w:jc w:val="both"/>
        <w:rPr>
          <w:sz w:val="24"/>
          <w:szCs w:val="24"/>
        </w:rPr>
      </w:pPr>
      <w:r>
        <w:rPr>
          <w:sz w:val="24"/>
          <w:szCs w:val="24"/>
        </w:rPr>
        <w:t>код главного распорядителя бюджетных средств (1 - 3 разряды);</w:t>
      </w:r>
    </w:p>
    <w:p w:rsidR="00EE2E92" w:rsidRDefault="00EE2E92" w:rsidP="00EE2E92">
      <w:pPr>
        <w:autoSpaceDE w:val="0"/>
        <w:autoSpaceDN w:val="0"/>
        <w:adjustRightInd w:val="0"/>
        <w:ind w:firstLine="284"/>
        <w:jc w:val="both"/>
        <w:rPr>
          <w:sz w:val="24"/>
          <w:szCs w:val="24"/>
        </w:rPr>
      </w:pPr>
      <w:r>
        <w:rPr>
          <w:sz w:val="24"/>
          <w:szCs w:val="24"/>
        </w:rPr>
        <w:t>код раздела (4 - 5 разряды);</w:t>
      </w:r>
    </w:p>
    <w:p w:rsidR="00EE2E92" w:rsidRDefault="00EE2E92" w:rsidP="00EE2E92">
      <w:pPr>
        <w:autoSpaceDE w:val="0"/>
        <w:autoSpaceDN w:val="0"/>
        <w:adjustRightInd w:val="0"/>
        <w:ind w:firstLine="284"/>
        <w:jc w:val="both"/>
        <w:rPr>
          <w:sz w:val="24"/>
          <w:szCs w:val="24"/>
        </w:rPr>
      </w:pPr>
      <w:r>
        <w:rPr>
          <w:sz w:val="24"/>
          <w:szCs w:val="24"/>
        </w:rPr>
        <w:t>код подраздела (6 - 7 разряды);</w:t>
      </w:r>
    </w:p>
    <w:p w:rsidR="00EE2E92" w:rsidRDefault="00EE2E92" w:rsidP="00EE2E92">
      <w:pPr>
        <w:autoSpaceDE w:val="0"/>
        <w:autoSpaceDN w:val="0"/>
        <w:adjustRightInd w:val="0"/>
        <w:ind w:firstLine="284"/>
        <w:jc w:val="both"/>
        <w:rPr>
          <w:sz w:val="24"/>
          <w:szCs w:val="24"/>
        </w:rPr>
      </w:pPr>
      <w:r>
        <w:rPr>
          <w:sz w:val="24"/>
          <w:szCs w:val="24"/>
        </w:rPr>
        <w:t>код целевой статьи (8 - 17 разряды);</w:t>
      </w:r>
    </w:p>
    <w:p w:rsidR="00EE2E92" w:rsidRDefault="00EE2E92" w:rsidP="00EE2E92">
      <w:pPr>
        <w:autoSpaceDE w:val="0"/>
        <w:autoSpaceDN w:val="0"/>
        <w:adjustRightInd w:val="0"/>
        <w:ind w:firstLine="284"/>
        <w:jc w:val="both"/>
        <w:rPr>
          <w:sz w:val="24"/>
          <w:szCs w:val="24"/>
        </w:rPr>
      </w:pPr>
      <w:r>
        <w:rPr>
          <w:sz w:val="24"/>
          <w:szCs w:val="24"/>
        </w:rPr>
        <w:t>код вида расходов (18 - 20 разряды).</w:t>
      </w:r>
    </w:p>
    <w:p w:rsidR="00EE2E92" w:rsidRDefault="00EE2E92" w:rsidP="00EE2E92">
      <w:pPr>
        <w:autoSpaceDE w:val="0"/>
        <w:autoSpaceDN w:val="0"/>
        <w:adjustRightInd w:val="0"/>
        <w:jc w:val="both"/>
        <w:outlineLvl w:val="0"/>
        <w:rPr>
          <w:sz w:val="24"/>
          <w:szCs w:val="24"/>
        </w:rPr>
      </w:pPr>
    </w:p>
    <w:p w:rsidR="00EE2E92" w:rsidRDefault="00EE2E92" w:rsidP="00EE2E92">
      <w:pPr>
        <w:autoSpaceDE w:val="0"/>
        <w:autoSpaceDN w:val="0"/>
        <w:adjustRightInd w:val="0"/>
        <w:jc w:val="right"/>
        <w:outlineLvl w:val="0"/>
        <w:rPr>
          <w:sz w:val="24"/>
          <w:szCs w:val="24"/>
        </w:rPr>
      </w:pPr>
      <w:r>
        <w:rPr>
          <w:sz w:val="24"/>
          <w:szCs w:val="24"/>
        </w:rPr>
        <w:lastRenderedPageBreak/>
        <w:t>Таблица 2</w:t>
      </w:r>
    </w:p>
    <w:p w:rsidR="00EE2E92" w:rsidRDefault="00EE2E92" w:rsidP="00EE2E92">
      <w:pPr>
        <w:autoSpaceDE w:val="0"/>
        <w:autoSpaceDN w:val="0"/>
        <w:adjustRightInd w:val="0"/>
        <w:jc w:val="both"/>
        <w:rPr>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21"/>
        <w:gridCol w:w="451"/>
        <w:gridCol w:w="451"/>
        <w:gridCol w:w="451"/>
        <w:gridCol w:w="451"/>
        <w:gridCol w:w="464"/>
        <w:gridCol w:w="709"/>
        <w:gridCol w:w="567"/>
        <w:gridCol w:w="708"/>
      </w:tblGrid>
      <w:tr w:rsidR="00EE2E92" w:rsidTr="006C3BEC">
        <w:tc>
          <w:tcPr>
            <w:tcW w:w="9634" w:type="dxa"/>
            <w:gridSpan w:val="20"/>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b/>
                <w:bCs/>
                <w:sz w:val="24"/>
                <w:szCs w:val="24"/>
              </w:rPr>
            </w:pPr>
            <w:r>
              <w:rPr>
                <w:b/>
                <w:bCs/>
                <w:sz w:val="24"/>
                <w:szCs w:val="24"/>
              </w:rPr>
              <w:t>Структура кода классификации расходов бюджетов</w:t>
            </w:r>
          </w:p>
        </w:tc>
      </w:tr>
      <w:tr w:rsidR="00EE2E92" w:rsidTr="006C3BEC">
        <w:tc>
          <w:tcPr>
            <w:tcW w:w="1353" w:type="dxa"/>
            <w:gridSpan w:val="3"/>
            <w:vMerge w:val="restart"/>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Код главного распорядителя бюджетных средств</w:t>
            </w:r>
          </w:p>
        </w:tc>
        <w:tc>
          <w:tcPr>
            <w:tcW w:w="902" w:type="dxa"/>
            <w:gridSpan w:val="2"/>
            <w:vMerge w:val="restart"/>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Код раздела</w:t>
            </w:r>
          </w:p>
        </w:tc>
        <w:tc>
          <w:tcPr>
            <w:tcW w:w="902" w:type="dxa"/>
            <w:gridSpan w:val="2"/>
            <w:vMerge w:val="restart"/>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Код подраздела</w:t>
            </w:r>
          </w:p>
        </w:tc>
        <w:tc>
          <w:tcPr>
            <w:tcW w:w="4493" w:type="dxa"/>
            <w:gridSpan w:val="10"/>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Код целевой статьи</w:t>
            </w:r>
          </w:p>
        </w:tc>
        <w:tc>
          <w:tcPr>
            <w:tcW w:w="1984" w:type="dxa"/>
            <w:gridSpan w:val="3"/>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Код вида расходов</w:t>
            </w:r>
          </w:p>
        </w:tc>
      </w:tr>
      <w:tr w:rsidR="00EE2E92" w:rsidTr="006C3BEC">
        <w:tc>
          <w:tcPr>
            <w:tcW w:w="1353" w:type="dxa"/>
            <w:gridSpan w:val="3"/>
            <w:vMerge/>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both"/>
              <w:rPr>
                <w:sz w:val="24"/>
                <w:szCs w:val="24"/>
              </w:rPr>
            </w:pPr>
          </w:p>
        </w:tc>
        <w:tc>
          <w:tcPr>
            <w:tcW w:w="902" w:type="dxa"/>
            <w:gridSpan w:val="2"/>
            <w:vMerge/>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both"/>
              <w:rPr>
                <w:sz w:val="24"/>
                <w:szCs w:val="24"/>
              </w:rPr>
            </w:pPr>
          </w:p>
        </w:tc>
        <w:tc>
          <w:tcPr>
            <w:tcW w:w="902" w:type="dxa"/>
            <w:gridSpan w:val="2"/>
            <w:vMerge/>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both"/>
              <w:rPr>
                <w:sz w:val="24"/>
                <w:szCs w:val="24"/>
              </w:rPr>
            </w:pPr>
          </w:p>
        </w:tc>
        <w:tc>
          <w:tcPr>
            <w:tcW w:w="2225" w:type="dxa"/>
            <w:gridSpan w:val="5"/>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Программная (непрограммная) статья</w:t>
            </w:r>
          </w:p>
        </w:tc>
        <w:tc>
          <w:tcPr>
            <w:tcW w:w="2268" w:type="dxa"/>
            <w:gridSpan w:val="5"/>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Направление расходов</w:t>
            </w:r>
          </w:p>
        </w:tc>
        <w:tc>
          <w:tcPr>
            <w:tcW w:w="709"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группа</w:t>
            </w:r>
          </w:p>
        </w:tc>
        <w:tc>
          <w:tcPr>
            <w:tcW w:w="567"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подгруппа</w:t>
            </w:r>
          </w:p>
        </w:tc>
        <w:tc>
          <w:tcPr>
            <w:tcW w:w="708"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элемент</w:t>
            </w:r>
          </w:p>
        </w:tc>
      </w:tr>
      <w:tr w:rsidR="00EE2E92" w:rsidTr="006C3BE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2</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3</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4</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5</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6</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7</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8</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9</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10</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11</w:t>
            </w:r>
          </w:p>
        </w:tc>
        <w:tc>
          <w:tcPr>
            <w:tcW w:w="42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12</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13</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14</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15</w:t>
            </w:r>
          </w:p>
        </w:tc>
        <w:tc>
          <w:tcPr>
            <w:tcW w:w="451"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16</w:t>
            </w:r>
          </w:p>
        </w:tc>
        <w:tc>
          <w:tcPr>
            <w:tcW w:w="464"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EE2E92" w:rsidRDefault="00EE2E92" w:rsidP="006C3BEC">
            <w:pPr>
              <w:autoSpaceDE w:val="0"/>
              <w:autoSpaceDN w:val="0"/>
              <w:adjustRightInd w:val="0"/>
              <w:jc w:val="center"/>
              <w:rPr>
                <w:sz w:val="24"/>
                <w:szCs w:val="24"/>
              </w:rPr>
            </w:pPr>
            <w:r>
              <w:rPr>
                <w:sz w:val="24"/>
                <w:szCs w:val="24"/>
              </w:rPr>
              <w:t>20</w:t>
            </w:r>
          </w:p>
        </w:tc>
      </w:tr>
    </w:tbl>
    <w:p w:rsidR="00EE2E92" w:rsidRDefault="00EE2E92" w:rsidP="00EE2E92">
      <w:pPr>
        <w:autoSpaceDE w:val="0"/>
        <w:autoSpaceDN w:val="0"/>
        <w:adjustRightInd w:val="0"/>
        <w:jc w:val="both"/>
        <w:rPr>
          <w:sz w:val="24"/>
          <w:szCs w:val="24"/>
        </w:rPr>
      </w:pPr>
    </w:p>
    <w:p w:rsidR="00EE2E92" w:rsidRDefault="00EE2E92" w:rsidP="00EE2E92">
      <w:pPr>
        <w:autoSpaceDE w:val="0"/>
        <w:autoSpaceDN w:val="0"/>
        <w:adjustRightInd w:val="0"/>
        <w:ind w:firstLine="284"/>
        <w:jc w:val="both"/>
        <w:rPr>
          <w:sz w:val="24"/>
          <w:szCs w:val="24"/>
        </w:rPr>
      </w:pPr>
      <w:r>
        <w:rPr>
          <w:sz w:val="24"/>
          <w:szCs w:val="24"/>
        </w:rPr>
        <w:t>Код главного распорядителя бюджетных средств состоит из трех разрядов и формируется с применением числового ряда: 1, 2, 3, 4, 5, 6, 7, 8, 9, 0.</w:t>
      </w:r>
    </w:p>
    <w:p w:rsidR="00EE2E92" w:rsidRDefault="00EE2E92" w:rsidP="00EE2E92">
      <w:pPr>
        <w:autoSpaceDE w:val="0"/>
        <w:autoSpaceDN w:val="0"/>
        <w:adjustRightInd w:val="0"/>
        <w:ind w:firstLine="284"/>
        <w:jc w:val="both"/>
        <w:rPr>
          <w:sz w:val="24"/>
          <w:szCs w:val="24"/>
        </w:rPr>
      </w:pPr>
      <w:r>
        <w:rPr>
          <w:sz w:val="24"/>
          <w:szCs w:val="24"/>
        </w:rPr>
        <w:t>Код главного распорядителя средств бюджета округа определяется ведомственной структурой расходов бюджета, утвержденной решением бюджета на соответствующий финансовый год и на плановый период.</w:t>
      </w:r>
    </w:p>
    <w:p w:rsidR="00EE2E92" w:rsidRDefault="00EE2E92" w:rsidP="00EE2E92">
      <w:pPr>
        <w:autoSpaceDE w:val="0"/>
        <w:autoSpaceDN w:val="0"/>
        <w:adjustRightInd w:val="0"/>
        <w:ind w:firstLine="284"/>
        <w:jc w:val="both"/>
        <w:rPr>
          <w:sz w:val="24"/>
          <w:szCs w:val="24"/>
        </w:rPr>
      </w:pPr>
      <w:r>
        <w:rPr>
          <w:sz w:val="24"/>
          <w:szCs w:val="24"/>
        </w:rPr>
        <w:t>Формирование кодов классификации расходов бюджета округа осуществляется с учетом установленных основ бюджетной классификации Российской Федерации и общего порядка ее применения и положений настоящего Порядка.</w:t>
      </w:r>
    </w:p>
    <w:p w:rsidR="00EE2E92" w:rsidRDefault="00EE2E92" w:rsidP="00EE2E92">
      <w:pPr>
        <w:autoSpaceDE w:val="0"/>
        <w:autoSpaceDN w:val="0"/>
        <w:adjustRightInd w:val="0"/>
        <w:ind w:firstLine="284"/>
        <w:jc w:val="both"/>
        <w:rPr>
          <w:sz w:val="24"/>
          <w:szCs w:val="24"/>
        </w:rPr>
      </w:pPr>
      <w:r>
        <w:rPr>
          <w:sz w:val="24"/>
          <w:szCs w:val="24"/>
        </w:rPr>
        <w:t>Код целевой статьи расходов бюджета состоит из десяти разрядов (8-17 разряды кода классификации расходов бюджета).</w:t>
      </w:r>
    </w:p>
    <w:p w:rsidR="00EE2E92" w:rsidRDefault="00EE2E92" w:rsidP="00EE2E92">
      <w:pPr>
        <w:ind w:firstLine="284"/>
        <w:jc w:val="both"/>
        <w:rPr>
          <w:sz w:val="24"/>
        </w:rPr>
      </w:pPr>
      <w:r>
        <w:rPr>
          <w:sz w:val="24"/>
        </w:rPr>
        <w:t>Структура кода целевой статьи расходов бюджета округа устанавливается с учетом положений настоящего Порядка и включает:</w:t>
      </w:r>
    </w:p>
    <w:p w:rsidR="00EE2E92" w:rsidRDefault="00EE2E92" w:rsidP="00EE2E92">
      <w:pPr>
        <w:ind w:firstLine="284"/>
        <w:jc w:val="both"/>
        <w:rPr>
          <w:sz w:val="24"/>
        </w:rPr>
      </w:pPr>
      <w:r>
        <w:rPr>
          <w:sz w:val="24"/>
        </w:rPr>
        <w:t>код программной (непрограммной) статьи (8-12 разряды)</w:t>
      </w:r>
      <w:r w:rsidRPr="0028427F">
        <w:rPr>
          <w:sz w:val="24"/>
        </w:rPr>
        <w:t>;</w:t>
      </w:r>
    </w:p>
    <w:p w:rsidR="00EE2E92" w:rsidRDefault="00EE2E92" w:rsidP="00EE2E92">
      <w:pPr>
        <w:ind w:firstLine="284"/>
        <w:jc w:val="both"/>
        <w:rPr>
          <w:sz w:val="24"/>
        </w:rPr>
      </w:pPr>
      <w:r>
        <w:rPr>
          <w:sz w:val="24"/>
        </w:rPr>
        <w:t>код направления расходов (13-17 разряды).</w:t>
      </w:r>
    </w:p>
    <w:p w:rsidR="00EE2E92" w:rsidRDefault="00EE2E92" w:rsidP="00EE2E92">
      <w:pPr>
        <w:ind w:firstLine="284"/>
        <w:jc w:val="both"/>
        <w:rPr>
          <w:sz w:val="24"/>
        </w:rPr>
      </w:pPr>
      <w:r>
        <w:rPr>
          <w:sz w:val="24"/>
        </w:rPr>
        <w:t>Целевые статьи расходов бюджета округа обеспечивают привязку бюджетных ассигнований к муниципальным программам Ленинского городского округа, не включенным в муниципальные программы направлениям деятельности органов местного самоуправления Ленинского городского округа Московской области (далее-непрограммные направления деятельности).</w:t>
      </w:r>
    </w:p>
    <w:p w:rsidR="00EE2E92" w:rsidRDefault="00EE2E92" w:rsidP="00EE2E92">
      <w:pPr>
        <w:ind w:firstLine="284"/>
        <w:jc w:val="both"/>
        <w:rPr>
          <w:sz w:val="24"/>
        </w:rPr>
      </w:pPr>
      <w:r>
        <w:rPr>
          <w:sz w:val="24"/>
        </w:rPr>
        <w:t>Перечень и коды целевых статей расходов бюджета округа устанавливаются приказом Финансово-экономического управления Ленинского городского округа Московской области на соответствующий финансовый год и на плановый период.</w:t>
      </w:r>
    </w:p>
    <w:p w:rsidR="00EE2E92" w:rsidRDefault="00EE2E92" w:rsidP="00EE2E92">
      <w:pPr>
        <w:ind w:firstLine="284"/>
        <w:jc w:val="both"/>
        <w:rPr>
          <w:sz w:val="24"/>
        </w:rPr>
      </w:pPr>
      <w:r>
        <w:rPr>
          <w:sz w:val="24"/>
        </w:rPr>
        <w:t>Коды направлений расходов, содержащие значения:</w:t>
      </w:r>
    </w:p>
    <w:p w:rsidR="00EE2E92" w:rsidRDefault="00EE2E92" w:rsidP="00EE2E92">
      <w:pPr>
        <w:ind w:firstLine="284"/>
        <w:jc w:val="both"/>
        <w:rPr>
          <w:sz w:val="24"/>
        </w:rPr>
      </w:pPr>
      <w:r>
        <w:rPr>
          <w:sz w:val="24"/>
          <w:lang w:val="en-US"/>
        </w:rPr>
        <w:t>L</w:t>
      </w:r>
      <w:r w:rsidRPr="00323692">
        <w:rPr>
          <w:sz w:val="24"/>
        </w:rPr>
        <w:t>0000-</w:t>
      </w:r>
      <w:r>
        <w:rPr>
          <w:sz w:val="24"/>
          <w:lang w:val="en-US"/>
        </w:rPr>
        <w:t>L</w:t>
      </w:r>
      <w:r w:rsidRPr="00323692">
        <w:rPr>
          <w:sz w:val="24"/>
        </w:rPr>
        <w:t>9990</w:t>
      </w:r>
      <w:r>
        <w:rPr>
          <w:sz w:val="24"/>
        </w:rPr>
        <w:t xml:space="preserve"> используются для отражения расходов бюджета округа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Московской области предоставляются субсидии и иные межбюджетные трансферты, в целях софинансирования которых бюджету Московской области предоставляются из федерального бюджета субсидии и иные межбюджетные трансферты;</w:t>
      </w:r>
    </w:p>
    <w:p w:rsidR="00EE2E92" w:rsidRDefault="00EE2E92" w:rsidP="00EE2E92">
      <w:pPr>
        <w:ind w:firstLine="284"/>
        <w:jc w:val="both"/>
        <w:rPr>
          <w:sz w:val="24"/>
        </w:rPr>
      </w:pPr>
      <w:r>
        <w:rPr>
          <w:sz w:val="24"/>
          <w:lang w:val="en-US"/>
        </w:rPr>
        <w:t>S</w:t>
      </w:r>
      <w:r w:rsidRPr="00F12E27">
        <w:rPr>
          <w:sz w:val="24"/>
        </w:rPr>
        <w:t>0000-</w:t>
      </w:r>
      <w:r>
        <w:rPr>
          <w:sz w:val="24"/>
          <w:lang w:val="en-US"/>
        </w:rPr>
        <w:t>S</w:t>
      </w:r>
      <w:r w:rsidRPr="00F12E27">
        <w:rPr>
          <w:sz w:val="24"/>
        </w:rPr>
        <w:t>9990</w:t>
      </w:r>
      <w:r>
        <w:rPr>
          <w:sz w:val="24"/>
        </w:rPr>
        <w:t xml:space="preserve"> используются для отражения расходов бюджета округа, в целях софинансирования которых из бюджета Московской области предоставляются Ленинскому городскому округу Московской области субсидии;</w:t>
      </w:r>
    </w:p>
    <w:p w:rsidR="00EE2E92" w:rsidRDefault="00EE2E92" w:rsidP="00EE2E92">
      <w:pPr>
        <w:ind w:firstLine="284"/>
        <w:jc w:val="both"/>
        <w:rPr>
          <w:sz w:val="24"/>
        </w:rPr>
      </w:pPr>
      <w:r>
        <w:rPr>
          <w:sz w:val="24"/>
        </w:rPr>
        <w:t>50000-59990 используется для отражения расходов бюджета округа, источником финансового обеспечения которых являются межбюджетные трансферты, предоставляемые из бюджета Московской области за счет средств федерального бюджета;</w:t>
      </w:r>
    </w:p>
    <w:p w:rsidR="00EE2E92" w:rsidRDefault="00EE2E92" w:rsidP="00EE2E92">
      <w:pPr>
        <w:ind w:firstLine="284"/>
        <w:jc w:val="both"/>
        <w:rPr>
          <w:sz w:val="24"/>
        </w:rPr>
      </w:pPr>
      <w:r>
        <w:rPr>
          <w:sz w:val="24"/>
        </w:rPr>
        <w:t>60000-69990 используется для отражения расходов бюджета округа, источников финансового обеспечения которых являются межбюджетные трансферты, предоставляемые из бюджета Московской области.</w:t>
      </w:r>
    </w:p>
    <w:p w:rsidR="00EE2E92" w:rsidRDefault="00EE2E92" w:rsidP="00EE2E92">
      <w:pPr>
        <w:ind w:firstLine="284"/>
        <w:jc w:val="both"/>
        <w:rPr>
          <w:sz w:val="24"/>
        </w:rPr>
      </w:pPr>
      <w:r>
        <w:rPr>
          <w:sz w:val="24"/>
        </w:rPr>
        <w:t>При формировании кодов целевых статей расходов, содержащих направления расходов бюджета округа</w:t>
      </w:r>
      <w:r w:rsidRPr="00F12E27">
        <w:rPr>
          <w:sz w:val="24"/>
        </w:rPr>
        <w:t xml:space="preserve"> </w:t>
      </w:r>
      <w:r>
        <w:rPr>
          <w:sz w:val="24"/>
          <w:lang w:val="en-US"/>
        </w:rPr>
        <w:t>L</w:t>
      </w:r>
      <w:r w:rsidRPr="00F12E27">
        <w:rPr>
          <w:sz w:val="24"/>
        </w:rPr>
        <w:t>0000-</w:t>
      </w:r>
      <w:r>
        <w:rPr>
          <w:sz w:val="24"/>
          <w:lang w:val="en-US"/>
        </w:rPr>
        <w:t>L</w:t>
      </w:r>
      <w:r>
        <w:rPr>
          <w:sz w:val="24"/>
        </w:rPr>
        <w:t>9990, S0000-S9990, 50000-59990, 60000-69990 обеспечивается на уровне второго-четвертого разрядов направлений расходов однозначная увязка данных кодов расходов бюджета округа с кодами направлений расходов бюджета бюджетной системы Российской Федерации, предоставляющего межбюджетный трансферт.</w:t>
      </w:r>
    </w:p>
    <w:p w:rsidR="00EE2E92" w:rsidRPr="00F12E27" w:rsidRDefault="00EE2E92" w:rsidP="00EE2E92">
      <w:pPr>
        <w:ind w:firstLine="284"/>
        <w:jc w:val="both"/>
        <w:rPr>
          <w:sz w:val="24"/>
        </w:rPr>
      </w:pPr>
      <w:r>
        <w:rPr>
          <w:sz w:val="24"/>
        </w:rPr>
        <w:lastRenderedPageBreak/>
        <w:t>Отражение расходов бюджета округа по кодам целевых статей расходов производится с учетом особенностей, установленных приказом Минфина Росси</w:t>
      </w:r>
      <w:r w:rsidR="001B42C6">
        <w:rPr>
          <w:sz w:val="24"/>
        </w:rPr>
        <w:t>и</w:t>
      </w:r>
      <w:r>
        <w:rPr>
          <w:sz w:val="24"/>
        </w:rPr>
        <w:t xml:space="preserve"> №</w:t>
      </w:r>
      <w:r w:rsidR="00257573">
        <w:rPr>
          <w:sz w:val="24"/>
        </w:rPr>
        <w:t xml:space="preserve"> </w:t>
      </w:r>
      <w:r>
        <w:rPr>
          <w:sz w:val="24"/>
        </w:rPr>
        <w:t xml:space="preserve">85н, и в соответствии со справочником типового бюджета Московской области.  </w:t>
      </w:r>
    </w:p>
    <w:p w:rsidR="00EE2E92" w:rsidRDefault="00EE2E92" w:rsidP="00EE2E92">
      <w:pPr>
        <w:jc w:val="center"/>
        <w:rPr>
          <w:sz w:val="26"/>
          <w:szCs w:val="26"/>
        </w:rPr>
      </w:pPr>
    </w:p>
    <w:p w:rsidR="00EE2E92" w:rsidRDefault="00EE2E92" w:rsidP="00EE2E92">
      <w:pPr>
        <w:jc w:val="center"/>
        <w:rPr>
          <w:sz w:val="26"/>
          <w:szCs w:val="26"/>
        </w:rPr>
      </w:pPr>
    </w:p>
    <w:p w:rsidR="00EE2E92" w:rsidRDefault="00EE2E92" w:rsidP="007C4D2B">
      <w:pPr>
        <w:pStyle w:val="af0"/>
        <w:numPr>
          <w:ilvl w:val="0"/>
          <w:numId w:val="9"/>
        </w:numPr>
        <w:ind w:left="0" w:firstLine="284"/>
        <w:jc w:val="center"/>
        <w:rPr>
          <w:sz w:val="26"/>
          <w:szCs w:val="26"/>
        </w:rPr>
      </w:pPr>
      <w:r>
        <w:rPr>
          <w:sz w:val="26"/>
          <w:szCs w:val="26"/>
        </w:rPr>
        <w:t>Классификация источников финансирования дефицитов бюджета</w:t>
      </w:r>
    </w:p>
    <w:p w:rsidR="00EE2E92" w:rsidRDefault="00EE2E92" w:rsidP="00EE2E92">
      <w:pPr>
        <w:pStyle w:val="af0"/>
        <w:ind w:left="284"/>
        <w:rPr>
          <w:sz w:val="26"/>
          <w:szCs w:val="26"/>
        </w:rPr>
      </w:pPr>
    </w:p>
    <w:p w:rsidR="00EE2E92" w:rsidRPr="00EE2E92" w:rsidRDefault="00EE2E92" w:rsidP="00EE2E92">
      <w:pPr>
        <w:autoSpaceDE w:val="0"/>
        <w:autoSpaceDN w:val="0"/>
        <w:adjustRightInd w:val="0"/>
        <w:ind w:firstLine="284"/>
        <w:jc w:val="both"/>
        <w:rPr>
          <w:sz w:val="24"/>
          <w:szCs w:val="24"/>
        </w:rPr>
      </w:pPr>
      <w:r w:rsidRPr="00EE2E92">
        <w:rPr>
          <w:sz w:val="24"/>
          <w:szCs w:val="24"/>
        </w:rPr>
        <w:t>Классификация источников финансирования дефицитов бюджет</w:t>
      </w:r>
      <w:r>
        <w:rPr>
          <w:sz w:val="24"/>
          <w:szCs w:val="24"/>
        </w:rPr>
        <w:t>а</w:t>
      </w:r>
      <w:r w:rsidRPr="00EE2E92">
        <w:rPr>
          <w:sz w:val="24"/>
          <w:szCs w:val="24"/>
        </w:rPr>
        <w:t xml:space="preserve"> является группировкой источников финансирования дефицит</w:t>
      </w:r>
      <w:r>
        <w:rPr>
          <w:sz w:val="24"/>
          <w:szCs w:val="24"/>
        </w:rPr>
        <w:t>а</w:t>
      </w:r>
      <w:r w:rsidRPr="00EE2E92">
        <w:rPr>
          <w:sz w:val="24"/>
          <w:szCs w:val="24"/>
        </w:rPr>
        <w:t xml:space="preserve"> бюджет</w:t>
      </w:r>
      <w:r>
        <w:rPr>
          <w:sz w:val="24"/>
          <w:szCs w:val="24"/>
        </w:rPr>
        <w:t>а</w:t>
      </w:r>
      <w:r w:rsidRPr="00EE2E92">
        <w:rPr>
          <w:sz w:val="24"/>
          <w:szCs w:val="24"/>
        </w:rPr>
        <w:t xml:space="preserve"> бюджетной системы Российской Федерации.</w:t>
      </w:r>
    </w:p>
    <w:p w:rsidR="00EE2E92" w:rsidRPr="00EE2E92" w:rsidRDefault="00EE2E92" w:rsidP="00EE2E92">
      <w:pPr>
        <w:autoSpaceDE w:val="0"/>
        <w:autoSpaceDN w:val="0"/>
        <w:adjustRightInd w:val="0"/>
        <w:ind w:firstLine="284"/>
        <w:jc w:val="both"/>
        <w:rPr>
          <w:sz w:val="24"/>
          <w:szCs w:val="24"/>
        </w:rPr>
      </w:pPr>
      <w:r w:rsidRPr="00EE2E92">
        <w:rPr>
          <w:sz w:val="24"/>
          <w:szCs w:val="24"/>
        </w:rPr>
        <w:t xml:space="preserve">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Par5" w:history="1">
        <w:r w:rsidRPr="00EE2E92">
          <w:rPr>
            <w:sz w:val="24"/>
            <w:szCs w:val="24"/>
          </w:rPr>
          <w:t xml:space="preserve">(таблица </w:t>
        </w:r>
        <w:r w:rsidR="00BE475C">
          <w:rPr>
            <w:sz w:val="24"/>
            <w:szCs w:val="24"/>
          </w:rPr>
          <w:t>3</w:t>
        </w:r>
        <w:r w:rsidRPr="00EE2E92">
          <w:rPr>
            <w:sz w:val="24"/>
            <w:szCs w:val="24"/>
          </w:rPr>
          <w:t>)</w:t>
        </w:r>
      </w:hyperlink>
      <w:r w:rsidRPr="00EE2E92">
        <w:rPr>
          <w:sz w:val="24"/>
          <w:szCs w:val="24"/>
        </w:rPr>
        <w:t>:</w:t>
      </w:r>
    </w:p>
    <w:p w:rsidR="00EE2E92" w:rsidRPr="00EE2E92" w:rsidRDefault="00EE2E92" w:rsidP="00EE2E92">
      <w:pPr>
        <w:autoSpaceDE w:val="0"/>
        <w:autoSpaceDN w:val="0"/>
        <w:adjustRightInd w:val="0"/>
        <w:ind w:firstLine="284"/>
        <w:jc w:val="both"/>
        <w:rPr>
          <w:sz w:val="24"/>
          <w:szCs w:val="24"/>
        </w:rPr>
      </w:pPr>
      <w:r w:rsidRPr="00EE2E92">
        <w:rPr>
          <w:sz w:val="24"/>
          <w:szCs w:val="24"/>
        </w:rPr>
        <w:t>код главного администратора источников финансирования дефицитов бюджет</w:t>
      </w:r>
      <w:r>
        <w:rPr>
          <w:sz w:val="24"/>
          <w:szCs w:val="24"/>
        </w:rPr>
        <w:t>а</w:t>
      </w:r>
      <w:r w:rsidRPr="00EE2E92">
        <w:rPr>
          <w:sz w:val="24"/>
          <w:szCs w:val="24"/>
        </w:rPr>
        <w:t xml:space="preserve"> (1 - 3 разряды);</w:t>
      </w:r>
    </w:p>
    <w:p w:rsidR="00EE2E92" w:rsidRPr="00EE2E92" w:rsidRDefault="00EE2E92" w:rsidP="00EE2E92">
      <w:pPr>
        <w:autoSpaceDE w:val="0"/>
        <w:autoSpaceDN w:val="0"/>
        <w:adjustRightInd w:val="0"/>
        <w:ind w:firstLine="284"/>
        <w:jc w:val="both"/>
        <w:rPr>
          <w:sz w:val="24"/>
          <w:szCs w:val="24"/>
        </w:rPr>
      </w:pPr>
      <w:r w:rsidRPr="00EE2E92">
        <w:rPr>
          <w:sz w:val="24"/>
          <w:szCs w:val="24"/>
        </w:rPr>
        <w:t>коды группы, подгруппы, статьи и вида источника финансирования дефицитов бюджетов (4 - 20 разряды).</w:t>
      </w:r>
    </w:p>
    <w:p w:rsidR="00EE2E92" w:rsidRPr="00EE2E92" w:rsidRDefault="00EE2E92" w:rsidP="00EE2E92">
      <w:pPr>
        <w:autoSpaceDE w:val="0"/>
        <w:autoSpaceDN w:val="0"/>
        <w:adjustRightInd w:val="0"/>
        <w:ind w:firstLine="284"/>
        <w:jc w:val="both"/>
        <w:outlineLvl w:val="0"/>
        <w:rPr>
          <w:sz w:val="24"/>
          <w:szCs w:val="24"/>
        </w:rPr>
      </w:pPr>
    </w:p>
    <w:p w:rsidR="00EE2E92" w:rsidRPr="00EE2E92" w:rsidRDefault="00EE2E92" w:rsidP="00EE2E92">
      <w:pPr>
        <w:autoSpaceDE w:val="0"/>
        <w:autoSpaceDN w:val="0"/>
        <w:adjustRightInd w:val="0"/>
        <w:ind w:firstLine="284"/>
        <w:jc w:val="right"/>
        <w:outlineLvl w:val="0"/>
        <w:rPr>
          <w:sz w:val="24"/>
          <w:szCs w:val="24"/>
        </w:rPr>
      </w:pPr>
      <w:bookmarkStart w:id="2" w:name="Par5"/>
      <w:bookmarkEnd w:id="2"/>
      <w:r w:rsidRPr="00EE2E92">
        <w:rPr>
          <w:sz w:val="24"/>
          <w:szCs w:val="24"/>
        </w:rPr>
        <w:t xml:space="preserve">Таблица </w:t>
      </w:r>
      <w:r w:rsidR="00BE475C">
        <w:rPr>
          <w:sz w:val="24"/>
          <w:szCs w:val="24"/>
        </w:rPr>
        <w:t>3</w:t>
      </w:r>
    </w:p>
    <w:p w:rsidR="00EE2E92" w:rsidRPr="00EE2E92" w:rsidRDefault="00EE2E92" w:rsidP="00EE2E92">
      <w:pPr>
        <w:autoSpaceDE w:val="0"/>
        <w:autoSpaceDN w:val="0"/>
        <w:adjustRightInd w:val="0"/>
        <w:ind w:firstLine="284"/>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453"/>
        <w:gridCol w:w="453"/>
        <w:gridCol w:w="479"/>
        <w:gridCol w:w="567"/>
        <w:gridCol w:w="453"/>
        <w:gridCol w:w="538"/>
        <w:gridCol w:w="427"/>
        <w:gridCol w:w="394"/>
        <w:gridCol w:w="453"/>
        <w:gridCol w:w="453"/>
        <w:gridCol w:w="453"/>
        <w:gridCol w:w="513"/>
        <w:gridCol w:w="485"/>
        <w:gridCol w:w="453"/>
        <w:gridCol w:w="430"/>
        <w:gridCol w:w="475"/>
        <w:gridCol w:w="585"/>
        <w:gridCol w:w="488"/>
        <w:gridCol w:w="488"/>
      </w:tblGrid>
      <w:tr w:rsidR="00EE2E92" w:rsidRPr="00EE2E92" w:rsidTr="00974C86">
        <w:tc>
          <w:tcPr>
            <w:tcW w:w="9493" w:type="dxa"/>
            <w:gridSpan w:val="20"/>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ind w:firstLine="284"/>
              <w:jc w:val="center"/>
              <w:rPr>
                <w:b/>
                <w:bCs/>
                <w:sz w:val="24"/>
                <w:szCs w:val="24"/>
              </w:rPr>
            </w:pPr>
            <w:r w:rsidRPr="00EE2E92">
              <w:rPr>
                <w:b/>
                <w:bCs/>
                <w:sz w:val="24"/>
                <w:szCs w:val="24"/>
              </w:rPr>
              <w:t>Структура кода классификации источников финансирования дефицита бюджета</w:t>
            </w:r>
          </w:p>
        </w:tc>
      </w:tr>
      <w:tr w:rsidR="00EE2E92" w:rsidRPr="00EE2E92" w:rsidTr="00974C86">
        <w:trPr>
          <w:trHeight w:val="874"/>
        </w:trPr>
        <w:tc>
          <w:tcPr>
            <w:tcW w:w="1359" w:type="dxa"/>
            <w:gridSpan w:val="3"/>
            <w:vMerge w:val="restart"/>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Код главного администратора источников финансирования дефицитов бюджетов</w:t>
            </w:r>
          </w:p>
        </w:tc>
        <w:tc>
          <w:tcPr>
            <w:tcW w:w="1046" w:type="dxa"/>
            <w:gridSpan w:val="2"/>
            <w:vMerge w:val="restart"/>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Код группы источника финансирования дефицитов бюджетов</w:t>
            </w:r>
          </w:p>
        </w:tc>
        <w:tc>
          <w:tcPr>
            <w:tcW w:w="991" w:type="dxa"/>
            <w:gridSpan w:val="2"/>
            <w:vMerge w:val="restart"/>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Код подгруппы источника финансирования дефицитов бюджетов</w:t>
            </w:r>
          </w:p>
        </w:tc>
        <w:tc>
          <w:tcPr>
            <w:tcW w:w="2693" w:type="dxa"/>
            <w:gridSpan w:val="6"/>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Код статьи источника финансирования дефицитов бюджетов</w:t>
            </w:r>
          </w:p>
        </w:tc>
        <w:tc>
          <w:tcPr>
            <w:tcW w:w="3404" w:type="dxa"/>
            <w:gridSpan w:val="7"/>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Код вида источника финансирования дефицитов бюджетов</w:t>
            </w:r>
          </w:p>
        </w:tc>
      </w:tr>
      <w:tr w:rsidR="00EE2E92" w:rsidRPr="00EE2E92" w:rsidTr="00974C86">
        <w:tc>
          <w:tcPr>
            <w:tcW w:w="1359" w:type="dxa"/>
            <w:gridSpan w:val="3"/>
            <w:vMerge/>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ind w:firstLine="284"/>
              <w:jc w:val="center"/>
              <w:rPr>
                <w:sz w:val="24"/>
                <w:szCs w:val="24"/>
              </w:rPr>
            </w:pPr>
          </w:p>
        </w:tc>
        <w:tc>
          <w:tcPr>
            <w:tcW w:w="1046" w:type="dxa"/>
            <w:gridSpan w:val="2"/>
            <w:vMerge/>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ind w:firstLine="284"/>
              <w:jc w:val="center"/>
              <w:rPr>
                <w:sz w:val="24"/>
                <w:szCs w:val="24"/>
              </w:rPr>
            </w:pPr>
          </w:p>
        </w:tc>
        <w:tc>
          <w:tcPr>
            <w:tcW w:w="991" w:type="dxa"/>
            <w:gridSpan w:val="2"/>
            <w:vMerge/>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ind w:firstLine="284"/>
              <w:jc w:val="center"/>
              <w:rPr>
                <w:sz w:val="24"/>
                <w:szCs w:val="24"/>
              </w:rPr>
            </w:pPr>
          </w:p>
        </w:tc>
        <w:tc>
          <w:tcPr>
            <w:tcW w:w="821" w:type="dxa"/>
            <w:gridSpan w:val="2"/>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Статья</w:t>
            </w:r>
          </w:p>
        </w:tc>
        <w:tc>
          <w:tcPr>
            <w:tcW w:w="906" w:type="dxa"/>
            <w:gridSpan w:val="2"/>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Подстатья</w:t>
            </w:r>
          </w:p>
        </w:tc>
        <w:tc>
          <w:tcPr>
            <w:tcW w:w="966" w:type="dxa"/>
            <w:gridSpan w:val="2"/>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Элемент</w:t>
            </w:r>
          </w:p>
        </w:tc>
        <w:tc>
          <w:tcPr>
            <w:tcW w:w="1843" w:type="dxa"/>
            <w:gridSpan w:val="4"/>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Подвид источника финансирования дефицитов бюджетов</w:t>
            </w:r>
          </w:p>
        </w:tc>
        <w:tc>
          <w:tcPr>
            <w:tcW w:w="1561" w:type="dxa"/>
            <w:gridSpan w:val="3"/>
            <w:tcBorders>
              <w:top w:val="single" w:sz="4" w:space="0" w:color="auto"/>
              <w:left w:val="single" w:sz="4" w:space="0" w:color="auto"/>
              <w:bottom w:val="single" w:sz="4" w:space="0" w:color="auto"/>
              <w:right w:val="single" w:sz="4" w:space="0" w:color="auto"/>
            </w:tcBorders>
          </w:tcPr>
          <w:p w:rsidR="00EE2E92" w:rsidRPr="00EE2E92" w:rsidRDefault="00EE2E92" w:rsidP="00C06A2D">
            <w:pPr>
              <w:autoSpaceDE w:val="0"/>
              <w:autoSpaceDN w:val="0"/>
              <w:adjustRightInd w:val="0"/>
              <w:jc w:val="center"/>
              <w:rPr>
                <w:sz w:val="24"/>
                <w:szCs w:val="24"/>
              </w:rPr>
            </w:pPr>
            <w:r w:rsidRPr="00EE2E92">
              <w:rPr>
                <w:sz w:val="24"/>
                <w:szCs w:val="24"/>
              </w:rPr>
              <w:t>Аналитическая группа вида источника финансирования дефицитов бюджетов</w:t>
            </w:r>
          </w:p>
        </w:tc>
      </w:tr>
      <w:tr w:rsidR="00EE2E92" w:rsidRPr="00EE2E92" w:rsidTr="00974C86">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w:t>
            </w:r>
          </w:p>
        </w:tc>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2</w:t>
            </w:r>
          </w:p>
        </w:tc>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3</w:t>
            </w:r>
          </w:p>
        </w:tc>
        <w:tc>
          <w:tcPr>
            <w:tcW w:w="479"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5</w:t>
            </w:r>
          </w:p>
        </w:tc>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6</w:t>
            </w:r>
          </w:p>
        </w:tc>
        <w:tc>
          <w:tcPr>
            <w:tcW w:w="538"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7</w:t>
            </w:r>
          </w:p>
        </w:tc>
        <w:tc>
          <w:tcPr>
            <w:tcW w:w="427"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8</w:t>
            </w:r>
          </w:p>
        </w:tc>
        <w:tc>
          <w:tcPr>
            <w:tcW w:w="394"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9</w:t>
            </w:r>
          </w:p>
        </w:tc>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10</w:t>
            </w:r>
          </w:p>
        </w:tc>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11</w:t>
            </w:r>
          </w:p>
        </w:tc>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12</w:t>
            </w:r>
          </w:p>
        </w:tc>
        <w:tc>
          <w:tcPr>
            <w:tcW w:w="51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13</w:t>
            </w:r>
          </w:p>
        </w:tc>
        <w:tc>
          <w:tcPr>
            <w:tcW w:w="485"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14</w:t>
            </w:r>
          </w:p>
        </w:tc>
        <w:tc>
          <w:tcPr>
            <w:tcW w:w="453"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15</w:t>
            </w:r>
          </w:p>
        </w:tc>
        <w:tc>
          <w:tcPr>
            <w:tcW w:w="430"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16</w:t>
            </w:r>
          </w:p>
        </w:tc>
        <w:tc>
          <w:tcPr>
            <w:tcW w:w="475"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17</w:t>
            </w:r>
          </w:p>
        </w:tc>
        <w:tc>
          <w:tcPr>
            <w:tcW w:w="585"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18</w:t>
            </w:r>
          </w:p>
        </w:tc>
        <w:tc>
          <w:tcPr>
            <w:tcW w:w="488"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19</w:t>
            </w:r>
          </w:p>
        </w:tc>
        <w:tc>
          <w:tcPr>
            <w:tcW w:w="488" w:type="dxa"/>
            <w:tcBorders>
              <w:top w:val="single" w:sz="4" w:space="0" w:color="auto"/>
              <w:left w:val="single" w:sz="4" w:space="0" w:color="auto"/>
              <w:bottom w:val="single" w:sz="4" w:space="0" w:color="auto"/>
              <w:right w:val="single" w:sz="4" w:space="0" w:color="auto"/>
            </w:tcBorders>
          </w:tcPr>
          <w:p w:rsidR="00EE2E92" w:rsidRPr="00EE2E92" w:rsidRDefault="00EE2E92" w:rsidP="00EE2E92">
            <w:pPr>
              <w:autoSpaceDE w:val="0"/>
              <w:autoSpaceDN w:val="0"/>
              <w:adjustRightInd w:val="0"/>
              <w:rPr>
                <w:sz w:val="24"/>
                <w:szCs w:val="24"/>
              </w:rPr>
            </w:pPr>
            <w:r w:rsidRPr="00EE2E92">
              <w:rPr>
                <w:sz w:val="24"/>
                <w:szCs w:val="24"/>
              </w:rPr>
              <w:t>20</w:t>
            </w:r>
          </w:p>
        </w:tc>
      </w:tr>
    </w:tbl>
    <w:p w:rsidR="00EE2E92" w:rsidRPr="00EE2E92" w:rsidRDefault="00EE2E92" w:rsidP="00EE2E92">
      <w:pPr>
        <w:autoSpaceDE w:val="0"/>
        <w:autoSpaceDN w:val="0"/>
        <w:adjustRightInd w:val="0"/>
        <w:ind w:firstLine="284"/>
        <w:jc w:val="both"/>
        <w:rPr>
          <w:sz w:val="24"/>
          <w:szCs w:val="24"/>
        </w:rPr>
      </w:pPr>
    </w:p>
    <w:p w:rsidR="00EE2E92" w:rsidRDefault="00886EDB" w:rsidP="005C7981">
      <w:pPr>
        <w:pStyle w:val="af0"/>
        <w:ind w:left="0" w:firstLine="284"/>
        <w:jc w:val="both"/>
        <w:rPr>
          <w:sz w:val="24"/>
          <w:szCs w:val="24"/>
        </w:rPr>
      </w:pPr>
      <w:r>
        <w:rPr>
          <w:sz w:val="24"/>
          <w:szCs w:val="24"/>
        </w:rPr>
        <w:t xml:space="preserve">Перечень и коды главных администраторов источников финансирования дефицита бюджета </w:t>
      </w:r>
      <w:r w:rsidR="005C7981">
        <w:rPr>
          <w:sz w:val="24"/>
          <w:szCs w:val="24"/>
        </w:rPr>
        <w:t>утверждается решением о бюджете на соответствующий финансовый год и на плановый период.</w:t>
      </w:r>
    </w:p>
    <w:p w:rsidR="005C7981" w:rsidRPr="00EE2E92" w:rsidRDefault="005C7981" w:rsidP="005C7981">
      <w:pPr>
        <w:pStyle w:val="af0"/>
        <w:ind w:left="0" w:firstLine="284"/>
        <w:jc w:val="both"/>
        <w:rPr>
          <w:sz w:val="24"/>
          <w:szCs w:val="24"/>
        </w:rPr>
      </w:pPr>
      <w:r>
        <w:rPr>
          <w:sz w:val="24"/>
          <w:szCs w:val="24"/>
        </w:rPr>
        <w:t>Формирование кодов классификации источников финансирования дефицита бюджета округа осуществляется с учетом установленных основ бюджетной классификации Российской Федерации и общего порядка ее применения и положений настоящего Порядка.</w:t>
      </w:r>
    </w:p>
    <w:p w:rsidR="007C4D2B" w:rsidRPr="00EE2E92" w:rsidRDefault="007C4D2B" w:rsidP="00EE2E92">
      <w:pPr>
        <w:ind w:firstLine="284"/>
        <w:jc w:val="center"/>
        <w:rPr>
          <w:b/>
          <w:sz w:val="24"/>
          <w:szCs w:val="24"/>
        </w:rPr>
      </w:pPr>
    </w:p>
    <w:p w:rsidR="00A626D3" w:rsidRDefault="00A626D3" w:rsidP="009746EE">
      <w:pPr>
        <w:ind w:firstLine="709"/>
        <w:rPr>
          <w:sz w:val="24"/>
        </w:rPr>
      </w:pPr>
    </w:p>
    <w:p w:rsidR="00A626D3" w:rsidRDefault="00A626D3" w:rsidP="009746EE">
      <w:pPr>
        <w:ind w:firstLine="709"/>
        <w:rPr>
          <w:sz w:val="24"/>
        </w:rPr>
      </w:pPr>
    </w:p>
    <w:p w:rsidR="00A626D3" w:rsidRDefault="00A626D3" w:rsidP="009746EE">
      <w:pPr>
        <w:ind w:firstLine="709"/>
        <w:rPr>
          <w:sz w:val="24"/>
        </w:rPr>
      </w:pPr>
    </w:p>
    <w:p w:rsidR="00A626D3" w:rsidRDefault="00A626D3" w:rsidP="009746EE">
      <w:pPr>
        <w:ind w:firstLine="709"/>
        <w:rPr>
          <w:sz w:val="24"/>
        </w:rPr>
      </w:pPr>
    </w:p>
    <w:p w:rsidR="00A626D3" w:rsidRDefault="00A626D3" w:rsidP="009746EE">
      <w:pPr>
        <w:ind w:firstLine="709"/>
        <w:rPr>
          <w:sz w:val="24"/>
        </w:rPr>
      </w:pPr>
    </w:p>
    <w:p w:rsidR="00A626D3" w:rsidRDefault="00A626D3" w:rsidP="009746EE">
      <w:pPr>
        <w:ind w:firstLine="709"/>
        <w:rPr>
          <w:sz w:val="24"/>
        </w:rPr>
      </w:pPr>
    </w:p>
    <w:sectPr w:rsidR="00A626D3" w:rsidSect="007C4D2B">
      <w:footerReference w:type="first" r:id="rId8"/>
      <w:pgSz w:w="11906" w:h="16838" w:code="9"/>
      <w:pgMar w:top="340" w:right="851" w:bottom="709"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29" w:rsidRDefault="00AE3F29">
      <w:r>
        <w:separator/>
      </w:r>
    </w:p>
  </w:endnote>
  <w:endnote w:type="continuationSeparator" w:id="0">
    <w:p w:rsidR="00AE3F29" w:rsidRDefault="00AE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29" w:rsidRDefault="00AE3F29">
    <w:pPr>
      <w:pStyle w:val="a5"/>
      <w:rPr>
        <w:sz w:val="12"/>
      </w:rPr>
    </w:pPr>
    <w:r>
      <w:rPr>
        <w:snapToGrid w:val="0"/>
        <w:sz w:val="12"/>
      </w:rPr>
      <w:t>Фин. (</w:t>
    </w:r>
    <w:r>
      <w:rPr>
        <w:snapToGrid w:val="0"/>
        <w:sz w:val="12"/>
      </w:rPr>
      <w:fldChar w:fldCharType="begin"/>
    </w:r>
    <w:r>
      <w:rPr>
        <w:snapToGrid w:val="0"/>
        <w:sz w:val="12"/>
      </w:rPr>
      <w:instrText xml:space="preserve"> LASTSAVEDBY   \* MERGEFORMAT </w:instrText>
    </w:r>
    <w:r>
      <w:rPr>
        <w:snapToGrid w:val="0"/>
        <w:sz w:val="12"/>
      </w:rPr>
      <w:fldChar w:fldCharType="separate"/>
    </w:r>
    <w:r>
      <w:rPr>
        <w:noProof/>
        <w:snapToGrid w:val="0"/>
        <w:sz w:val="12"/>
      </w:rPr>
      <w:t>Ранкова</w:t>
    </w:r>
    <w:r>
      <w:rPr>
        <w:snapToGrid w:val="0"/>
        <w:sz w:val="12"/>
      </w:rPr>
      <w:fldChar w:fldCharType="end"/>
    </w:r>
    <w:r>
      <w:rPr>
        <w:snapToGrid w:val="0"/>
        <w:sz w:val="12"/>
      </w:rPr>
      <w:t>)</w:t>
    </w:r>
    <w:r w:rsidRPr="00520370">
      <w:rPr>
        <w:snapToGrid w:val="0"/>
        <w:sz w:val="12"/>
      </w:rPr>
      <w:t xml:space="preserve"> </w:t>
    </w:r>
    <w:r>
      <w:rPr>
        <w:snapToGrid w:val="0"/>
        <w:sz w:val="12"/>
      </w:rPr>
      <w:fldChar w:fldCharType="begin"/>
    </w:r>
    <w:r>
      <w:rPr>
        <w:snapToGrid w:val="0"/>
        <w:sz w:val="12"/>
      </w:rPr>
      <w:instrText xml:space="preserve"> FILENAME \p </w:instrText>
    </w:r>
    <w:r>
      <w:rPr>
        <w:snapToGrid w:val="0"/>
        <w:sz w:val="12"/>
      </w:rPr>
      <w:fldChar w:fldCharType="separate"/>
    </w:r>
    <w:r>
      <w:rPr>
        <w:noProof/>
        <w:snapToGrid w:val="0"/>
        <w:sz w:val="12"/>
      </w:rPr>
      <w:t>S:\2020\Приказ Финансового -экономического управления ЦСР 02.11.docx</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29" w:rsidRDefault="00AE3F29">
      <w:r>
        <w:separator/>
      </w:r>
    </w:p>
  </w:footnote>
  <w:footnote w:type="continuationSeparator" w:id="0">
    <w:p w:rsidR="00AE3F29" w:rsidRDefault="00AE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5C"/>
    <w:multiLevelType w:val="hybridMultilevel"/>
    <w:tmpl w:val="47202B34"/>
    <w:lvl w:ilvl="0" w:tplc="9F646E10">
      <w:numFmt w:val="bullet"/>
      <w:lvlText w:val="-"/>
      <w:lvlJc w:val="left"/>
      <w:pPr>
        <w:tabs>
          <w:tab w:val="num" w:pos="1287"/>
        </w:tabs>
        <w:ind w:left="1287" w:hanging="360"/>
      </w:pPr>
      <w:rPr>
        <w:rFonts w:hint="default"/>
      </w:rPr>
    </w:lvl>
    <w:lvl w:ilvl="1" w:tplc="C0A2873A" w:tentative="1">
      <w:start w:val="1"/>
      <w:numFmt w:val="lowerLetter"/>
      <w:lvlText w:val="%2."/>
      <w:lvlJc w:val="left"/>
      <w:pPr>
        <w:tabs>
          <w:tab w:val="num" w:pos="2007"/>
        </w:tabs>
        <w:ind w:left="2007" w:hanging="360"/>
      </w:pPr>
    </w:lvl>
    <w:lvl w:ilvl="2" w:tplc="215AEA66" w:tentative="1">
      <w:start w:val="1"/>
      <w:numFmt w:val="lowerRoman"/>
      <w:lvlText w:val="%3."/>
      <w:lvlJc w:val="right"/>
      <w:pPr>
        <w:tabs>
          <w:tab w:val="num" w:pos="2727"/>
        </w:tabs>
        <w:ind w:left="2727" w:hanging="180"/>
      </w:pPr>
    </w:lvl>
    <w:lvl w:ilvl="3" w:tplc="11AC5D10" w:tentative="1">
      <w:start w:val="1"/>
      <w:numFmt w:val="decimal"/>
      <w:lvlText w:val="%4."/>
      <w:lvlJc w:val="left"/>
      <w:pPr>
        <w:tabs>
          <w:tab w:val="num" w:pos="3447"/>
        </w:tabs>
        <w:ind w:left="3447" w:hanging="360"/>
      </w:pPr>
    </w:lvl>
    <w:lvl w:ilvl="4" w:tplc="9466B344" w:tentative="1">
      <w:start w:val="1"/>
      <w:numFmt w:val="lowerLetter"/>
      <w:lvlText w:val="%5."/>
      <w:lvlJc w:val="left"/>
      <w:pPr>
        <w:tabs>
          <w:tab w:val="num" w:pos="4167"/>
        </w:tabs>
        <w:ind w:left="4167" w:hanging="360"/>
      </w:pPr>
    </w:lvl>
    <w:lvl w:ilvl="5" w:tplc="E9CCBD0C" w:tentative="1">
      <w:start w:val="1"/>
      <w:numFmt w:val="lowerRoman"/>
      <w:lvlText w:val="%6."/>
      <w:lvlJc w:val="right"/>
      <w:pPr>
        <w:tabs>
          <w:tab w:val="num" w:pos="4887"/>
        </w:tabs>
        <w:ind w:left="4887" w:hanging="180"/>
      </w:pPr>
    </w:lvl>
    <w:lvl w:ilvl="6" w:tplc="186AE12E" w:tentative="1">
      <w:start w:val="1"/>
      <w:numFmt w:val="decimal"/>
      <w:lvlText w:val="%7."/>
      <w:lvlJc w:val="left"/>
      <w:pPr>
        <w:tabs>
          <w:tab w:val="num" w:pos="5607"/>
        </w:tabs>
        <w:ind w:left="5607" w:hanging="360"/>
      </w:pPr>
    </w:lvl>
    <w:lvl w:ilvl="7" w:tplc="25404A9C" w:tentative="1">
      <w:start w:val="1"/>
      <w:numFmt w:val="lowerLetter"/>
      <w:lvlText w:val="%8."/>
      <w:lvlJc w:val="left"/>
      <w:pPr>
        <w:tabs>
          <w:tab w:val="num" w:pos="6327"/>
        </w:tabs>
        <w:ind w:left="6327" w:hanging="360"/>
      </w:pPr>
    </w:lvl>
    <w:lvl w:ilvl="8" w:tplc="A0CC51C2" w:tentative="1">
      <w:start w:val="1"/>
      <w:numFmt w:val="lowerRoman"/>
      <w:lvlText w:val="%9."/>
      <w:lvlJc w:val="right"/>
      <w:pPr>
        <w:tabs>
          <w:tab w:val="num" w:pos="7047"/>
        </w:tabs>
        <w:ind w:left="7047" w:hanging="180"/>
      </w:pPr>
    </w:lvl>
  </w:abstractNum>
  <w:abstractNum w:abstractNumId="1" w15:restartNumberingAfterBreak="0">
    <w:nsid w:val="0DC5006F"/>
    <w:multiLevelType w:val="hybridMultilevel"/>
    <w:tmpl w:val="B03C7154"/>
    <w:lvl w:ilvl="0" w:tplc="3E62A126">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15:restartNumberingAfterBreak="0">
    <w:nsid w:val="21AC75E7"/>
    <w:multiLevelType w:val="hybridMultilevel"/>
    <w:tmpl w:val="47202B34"/>
    <w:lvl w:ilvl="0" w:tplc="57DCEBF6">
      <w:numFmt w:val="bullet"/>
      <w:lvlText w:val="-"/>
      <w:lvlJc w:val="left"/>
      <w:pPr>
        <w:tabs>
          <w:tab w:val="num" w:pos="1287"/>
        </w:tabs>
        <w:ind w:left="1287" w:hanging="360"/>
      </w:pPr>
      <w:rPr>
        <w:rFonts w:hint="default"/>
      </w:rPr>
    </w:lvl>
    <w:lvl w:ilvl="1" w:tplc="056C557A" w:tentative="1">
      <w:start w:val="1"/>
      <w:numFmt w:val="lowerLetter"/>
      <w:lvlText w:val="%2."/>
      <w:lvlJc w:val="left"/>
      <w:pPr>
        <w:tabs>
          <w:tab w:val="num" w:pos="2007"/>
        </w:tabs>
        <w:ind w:left="2007" w:hanging="360"/>
      </w:pPr>
    </w:lvl>
    <w:lvl w:ilvl="2" w:tplc="C4544F4A" w:tentative="1">
      <w:start w:val="1"/>
      <w:numFmt w:val="lowerRoman"/>
      <w:lvlText w:val="%3."/>
      <w:lvlJc w:val="right"/>
      <w:pPr>
        <w:tabs>
          <w:tab w:val="num" w:pos="2727"/>
        </w:tabs>
        <w:ind w:left="2727" w:hanging="180"/>
      </w:pPr>
    </w:lvl>
    <w:lvl w:ilvl="3" w:tplc="548E4006" w:tentative="1">
      <w:start w:val="1"/>
      <w:numFmt w:val="decimal"/>
      <w:lvlText w:val="%4."/>
      <w:lvlJc w:val="left"/>
      <w:pPr>
        <w:tabs>
          <w:tab w:val="num" w:pos="3447"/>
        </w:tabs>
        <w:ind w:left="3447" w:hanging="360"/>
      </w:pPr>
    </w:lvl>
    <w:lvl w:ilvl="4" w:tplc="7428A420" w:tentative="1">
      <w:start w:val="1"/>
      <w:numFmt w:val="lowerLetter"/>
      <w:lvlText w:val="%5."/>
      <w:lvlJc w:val="left"/>
      <w:pPr>
        <w:tabs>
          <w:tab w:val="num" w:pos="4167"/>
        </w:tabs>
        <w:ind w:left="4167" w:hanging="360"/>
      </w:pPr>
    </w:lvl>
    <w:lvl w:ilvl="5" w:tplc="E432CF98" w:tentative="1">
      <w:start w:val="1"/>
      <w:numFmt w:val="lowerRoman"/>
      <w:lvlText w:val="%6."/>
      <w:lvlJc w:val="right"/>
      <w:pPr>
        <w:tabs>
          <w:tab w:val="num" w:pos="4887"/>
        </w:tabs>
        <w:ind w:left="4887" w:hanging="180"/>
      </w:pPr>
    </w:lvl>
    <w:lvl w:ilvl="6" w:tplc="ABEC2F2A" w:tentative="1">
      <w:start w:val="1"/>
      <w:numFmt w:val="decimal"/>
      <w:lvlText w:val="%7."/>
      <w:lvlJc w:val="left"/>
      <w:pPr>
        <w:tabs>
          <w:tab w:val="num" w:pos="5607"/>
        </w:tabs>
        <w:ind w:left="5607" w:hanging="360"/>
      </w:pPr>
    </w:lvl>
    <w:lvl w:ilvl="7" w:tplc="D51C2C5E" w:tentative="1">
      <w:start w:val="1"/>
      <w:numFmt w:val="lowerLetter"/>
      <w:lvlText w:val="%8."/>
      <w:lvlJc w:val="left"/>
      <w:pPr>
        <w:tabs>
          <w:tab w:val="num" w:pos="6327"/>
        </w:tabs>
        <w:ind w:left="6327" w:hanging="360"/>
      </w:pPr>
    </w:lvl>
    <w:lvl w:ilvl="8" w:tplc="9B70C7E8" w:tentative="1">
      <w:start w:val="1"/>
      <w:numFmt w:val="lowerRoman"/>
      <w:lvlText w:val="%9."/>
      <w:lvlJc w:val="right"/>
      <w:pPr>
        <w:tabs>
          <w:tab w:val="num" w:pos="7047"/>
        </w:tabs>
        <w:ind w:left="7047" w:hanging="180"/>
      </w:pPr>
    </w:lvl>
  </w:abstractNum>
  <w:abstractNum w:abstractNumId="3" w15:restartNumberingAfterBreak="0">
    <w:nsid w:val="29945E53"/>
    <w:multiLevelType w:val="hybridMultilevel"/>
    <w:tmpl w:val="104692E8"/>
    <w:lvl w:ilvl="0" w:tplc="3E7EB57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1B22C0D"/>
    <w:multiLevelType w:val="hybridMultilevel"/>
    <w:tmpl w:val="47202B34"/>
    <w:lvl w:ilvl="0" w:tplc="E648FD0E">
      <w:start w:val="1"/>
      <w:numFmt w:val="decimal"/>
      <w:lvlText w:val="%1."/>
      <w:lvlJc w:val="left"/>
      <w:pPr>
        <w:tabs>
          <w:tab w:val="num" w:pos="1287"/>
        </w:tabs>
        <w:ind w:left="1287" w:hanging="360"/>
      </w:pPr>
    </w:lvl>
    <w:lvl w:ilvl="1" w:tplc="88B8A2F0" w:tentative="1">
      <w:start w:val="1"/>
      <w:numFmt w:val="lowerLetter"/>
      <w:lvlText w:val="%2."/>
      <w:lvlJc w:val="left"/>
      <w:pPr>
        <w:tabs>
          <w:tab w:val="num" w:pos="2007"/>
        </w:tabs>
        <w:ind w:left="2007" w:hanging="360"/>
      </w:pPr>
    </w:lvl>
    <w:lvl w:ilvl="2" w:tplc="3FFC3040" w:tentative="1">
      <w:start w:val="1"/>
      <w:numFmt w:val="lowerRoman"/>
      <w:lvlText w:val="%3."/>
      <w:lvlJc w:val="right"/>
      <w:pPr>
        <w:tabs>
          <w:tab w:val="num" w:pos="2727"/>
        </w:tabs>
        <w:ind w:left="2727" w:hanging="180"/>
      </w:pPr>
    </w:lvl>
    <w:lvl w:ilvl="3" w:tplc="683EAA36" w:tentative="1">
      <w:start w:val="1"/>
      <w:numFmt w:val="decimal"/>
      <w:lvlText w:val="%4."/>
      <w:lvlJc w:val="left"/>
      <w:pPr>
        <w:tabs>
          <w:tab w:val="num" w:pos="3447"/>
        </w:tabs>
        <w:ind w:left="3447" w:hanging="360"/>
      </w:pPr>
    </w:lvl>
    <w:lvl w:ilvl="4" w:tplc="4F421BCA" w:tentative="1">
      <w:start w:val="1"/>
      <w:numFmt w:val="lowerLetter"/>
      <w:lvlText w:val="%5."/>
      <w:lvlJc w:val="left"/>
      <w:pPr>
        <w:tabs>
          <w:tab w:val="num" w:pos="4167"/>
        </w:tabs>
        <w:ind w:left="4167" w:hanging="360"/>
      </w:pPr>
    </w:lvl>
    <w:lvl w:ilvl="5" w:tplc="599E7B36" w:tentative="1">
      <w:start w:val="1"/>
      <w:numFmt w:val="lowerRoman"/>
      <w:lvlText w:val="%6."/>
      <w:lvlJc w:val="right"/>
      <w:pPr>
        <w:tabs>
          <w:tab w:val="num" w:pos="4887"/>
        </w:tabs>
        <w:ind w:left="4887" w:hanging="180"/>
      </w:pPr>
    </w:lvl>
    <w:lvl w:ilvl="6" w:tplc="21DE8B2A" w:tentative="1">
      <w:start w:val="1"/>
      <w:numFmt w:val="decimal"/>
      <w:lvlText w:val="%7."/>
      <w:lvlJc w:val="left"/>
      <w:pPr>
        <w:tabs>
          <w:tab w:val="num" w:pos="5607"/>
        </w:tabs>
        <w:ind w:left="5607" w:hanging="360"/>
      </w:pPr>
    </w:lvl>
    <w:lvl w:ilvl="7" w:tplc="6F16FD42" w:tentative="1">
      <w:start w:val="1"/>
      <w:numFmt w:val="lowerLetter"/>
      <w:lvlText w:val="%8."/>
      <w:lvlJc w:val="left"/>
      <w:pPr>
        <w:tabs>
          <w:tab w:val="num" w:pos="6327"/>
        </w:tabs>
        <w:ind w:left="6327" w:hanging="360"/>
      </w:pPr>
    </w:lvl>
    <w:lvl w:ilvl="8" w:tplc="67024F7A" w:tentative="1">
      <w:start w:val="1"/>
      <w:numFmt w:val="lowerRoman"/>
      <w:lvlText w:val="%9."/>
      <w:lvlJc w:val="right"/>
      <w:pPr>
        <w:tabs>
          <w:tab w:val="num" w:pos="7047"/>
        </w:tabs>
        <w:ind w:left="7047" w:hanging="180"/>
      </w:pPr>
    </w:lvl>
  </w:abstractNum>
  <w:abstractNum w:abstractNumId="5" w15:restartNumberingAfterBreak="0">
    <w:nsid w:val="41E40360"/>
    <w:multiLevelType w:val="hybridMultilevel"/>
    <w:tmpl w:val="47202B34"/>
    <w:lvl w:ilvl="0" w:tplc="125E1694">
      <w:start w:val="1"/>
      <w:numFmt w:val="bullet"/>
      <w:lvlText w:val=""/>
      <w:lvlJc w:val="left"/>
      <w:pPr>
        <w:tabs>
          <w:tab w:val="num" w:pos="1287"/>
        </w:tabs>
        <w:ind w:left="1040" w:hanging="113"/>
      </w:pPr>
      <w:rPr>
        <w:rFonts w:ascii="Symbol" w:hAnsi="Symbol" w:hint="default"/>
      </w:rPr>
    </w:lvl>
    <w:lvl w:ilvl="1" w:tplc="6C72D67C" w:tentative="1">
      <w:start w:val="1"/>
      <w:numFmt w:val="lowerLetter"/>
      <w:lvlText w:val="%2."/>
      <w:lvlJc w:val="left"/>
      <w:pPr>
        <w:tabs>
          <w:tab w:val="num" w:pos="2007"/>
        </w:tabs>
        <w:ind w:left="2007" w:hanging="360"/>
      </w:pPr>
    </w:lvl>
    <w:lvl w:ilvl="2" w:tplc="D3141CBC" w:tentative="1">
      <w:start w:val="1"/>
      <w:numFmt w:val="lowerRoman"/>
      <w:lvlText w:val="%3."/>
      <w:lvlJc w:val="right"/>
      <w:pPr>
        <w:tabs>
          <w:tab w:val="num" w:pos="2727"/>
        </w:tabs>
        <w:ind w:left="2727" w:hanging="180"/>
      </w:pPr>
    </w:lvl>
    <w:lvl w:ilvl="3" w:tplc="D6FADE5A" w:tentative="1">
      <w:start w:val="1"/>
      <w:numFmt w:val="decimal"/>
      <w:lvlText w:val="%4."/>
      <w:lvlJc w:val="left"/>
      <w:pPr>
        <w:tabs>
          <w:tab w:val="num" w:pos="3447"/>
        </w:tabs>
        <w:ind w:left="3447" w:hanging="360"/>
      </w:pPr>
    </w:lvl>
    <w:lvl w:ilvl="4" w:tplc="B09CC4AC" w:tentative="1">
      <w:start w:val="1"/>
      <w:numFmt w:val="lowerLetter"/>
      <w:lvlText w:val="%5."/>
      <w:lvlJc w:val="left"/>
      <w:pPr>
        <w:tabs>
          <w:tab w:val="num" w:pos="4167"/>
        </w:tabs>
        <w:ind w:left="4167" w:hanging="360"/>
      </w:pPr>
    </w:lvl>
    <w:lvl w:ilvl="5" w:tplc="9308236C" w:tentative="1">
      <w:start w:val="1"/>
      <w:numFmt w:val="lowerRoman"/>
      <w:lvlText w:val="%6."/>
      <w:lvlJc w:val="right"/>
      <w:pPr>
        <w:tabs>
          <w:tab w:val="num" w:pos="4887"/>
        </w:tabs>
        <w:ind w:left="4887" w:hanging="180"/>
      </w:pPr>
    </w:lvl>
    <w:lvl w:ilvl="6" w:tplc="5D1C8D9C" w:tentative="1">
      <w:start w:val="1"/>
      <w:numFmt w:val="decimal"/>
      <w:lvlText w:val="%7."/>
      <w:lvlJc w:val="left"/>
      <w:pPr>
        <w:tabs>
          <w:tab w:val="num" w:pos="5607"/>
        </w:tabs>
        <w:ind w:left="5607" w:hanging="360"/>
      </w:pPr>
    </w:lvl>
    <w:lvl w:ilvl="7" w:tplc="3DBE195C" w:tentative="1">
      <w:start w:val="1"/>
      <w:numFmt w:val="lowerLetter"/>
      <w:lvlText w:val="%8."/>
      <w:lvlJc w:val="left"/>
      <w:pPr>
        <w:tabs>
          <w:tab w:val="num" w:pos="6327"/>
        </w:tabs>
        <w:ind w:left="6327" w:hanging="360"/>
      </w:pPr>
    </w:lvl>
    <w:lvl w:ilvl="8" w:tplc="5A5AB00E" w:tentative="1">
      <w:start w:val="1"/>
      <w:numFmt w:val="lowerRoman"/>
      <w:lvlText w:val="%9."/>
      <w:lvlJc w:val="right"/>
      <w:pPr>
        <w:tabs>
          <w:tab w:val="num" w:pos="7047"/>
        </w:tabs>
        <w:ind w:left="7047" w:hanging="180"/>
      </w:pPr>
    </w:lvl>
  </w:abstractNum>
  <w:abstractNum w:abstractNumId="6" w15:restartNumberingAfterBreak="0">
    <w:nsid w:val="4928358A"/>
    <w:multiLevelType w:val="multilevel"/>
    <w:tmpl w:val="1E1EB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86D1A6F"/>
    <w:multiLevelType w:val="hybridMultilevel"/>
    <w:tmpl w:val="81BEE2EA"/>
    <w:lvl w:ilvl="0" w:tplc="FCCA7DA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15:restartNumberingAfterBreak="0">
    <w:nsid w:val="5FC95DBF"/>
    <w:multiLevelType w:val="hybridMultilevel"/>
    <w:tmpl w:val="E9BC54E0"/>
    <w:lvl w:ilvl="0" w:tplc="8B9C68FC">
      <w:start w:val="1"/>
      <w:numFmt w:val="upperRoman"/>
      <w:lvlText w:val="%1."/>
      <w:lvlJc w:val="left"/>
      <w:pPr>
        <w:ind w:left="865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4B"/>
    <w:rsid w:val="000377DC"/>
    <w:rsid w:val="000500E7"/>
    <w:rsid w:val="00077138"/>
    <w:rsid w:val="0008674A"/>
    <w:rsid w:val="000F1003"/>
    <w:rsid w:val="00115ADF"/>
    <w:rsid w:val="001B42C6"/>
    <w:rsid w:val="001E0678"/>
    <w:rsid w:val="00203966"/>
    <w:rsid w:val="00216413"/>
    <w:rsid w:val="00226950"/>
    <w:rsid w:val="0023252A"/>
    <w:rsid w:val="00257573"/>
    <w:rsid w:val="002818DB"/>
    <w:rsid w:val="0028427F"/>
    <w:rsid w:val="002B1490"/>
    <w:rsid w:val="002C4237"/>
    <w:rsid w:val="002E4B4A"/>
    <w:rsid w:val="00323692"/>
    <w:rsid w:val="00382029"/>
    <w:rsid w:val="003C313D"/>
    <w:rsid w:val="003F289D"/>
    <w:rsid w:val="0040344B"/>
    <w:rsid w:val="00422326"/>
    <w:rsid w:val="0044575E"/>
    <w:rsid w:val="00446F30"/>
    <w:rsid w:val="00483C45"/>
    <w:rsid w:val="004908DB"/>
    <w:rsid w:val="004D37DD"/>
    <w:rsid w:val="004D3DDA"/>
    <w:rsid w:val="00500F84"/>
    <w:rsid w:val="00520370"/>
    <w:rsid w:val="0053073F"/>
    <w:rsid w:val="00544BCE"/>
    <w:rsid w:val="00553EF0"/>
    <w:rsid w:val="00554EC8"/>
    <w:rsid w:val="0055770F"/>
    <w:rsid w:val="005753DC"/>
    <w:rsid w:val="005C7981"/>
    <w:rsid w:val="005D4FD6"/>
    <w:rsid w:val="005D5C2E"/>
    <w:rsid w:val="005D723D"/>
    <w:rsid w:val="005E13FD"/>
    <w:rsid w:val="005E4460"/>
    <w:rsid w:val="006149F4"/>
    <w:rsid w:val="00617856"/>
    <w:rsid w:val="00647D58"/>
    <w:rsid w:val="00666F50"/>
    <w:rsid w:val="006876E0"/>
    <w:rsid w:val="006A2079"/>
    <w:rsid w:val="006F776E"/>
    <w:rsid w:val="007019B7"/>
    <w:rsid w:val="00711793"/>
    <w:rsid w:val="0074273A"/>
    <w:rsid w:val="0077241D"/>
    <w:rsid w:val="007848E3"/>
    <w:rsid w:val="00784E1D"/>
    <w:rsid w:val="00795A0F"/>
    <w:rsid w:val="007C4D2B"/>
    <w:rsid w:val="007D1B8B"/>
    <w:rsid w:val="007E1EEA"/>
    <w:rsid w:val="00826003"/>
    <w:rsid w:val="00871F29"/>
    <w:rsid w:val="008760C6"/>
    <w:rsid w:val="00886975"/>
    <w:rsid w:val="00886EDB"/>
    <w:rsid w:val="00887FB6"/>
    <w:rsid w:val="00894B17"/>
    <w:rsid w:val="008A5E82"/>
    <w:rsid w:val="008C1C34"/>
    <w:rsid w:val="008C4423"/>
    <w:rsid w:val="009159E7"/>
    <w:rsid w:val="00930767"/>
    <w:rsid w:val="009728C9"/>
    <w:rsid w:val="009746EE"/>
    <w:rsid w:val="00974C86"/>
    <w:rsid w:val="009855C9"/>
    <w:rsid w:val="009965A1"/>
    <w:rsid w:val="009A25DD"/>
    <w:rsid w:val="009D002E"/>
    <w:rsid w:val="009E54F9"/>
    <w:rsid w:val="00A03D66"/>
    <w:rsid w:val="00A24946"/>
    <w:rsid w:val="00A540BE"/>
    <w:rsid w:val="00A626D3"/>
    <w:rsid w:val="00A7771A"/>
    <w:rsid w:val="00A77A92"/>
    <w:rsid w:val="00AA3CE5"/>
    <w:rsid w:val="00AE3F29"/>
    <w:rsid w:val="00B23555"/>
    <w:rsid w:val="00B26C3B"/>
    <w:rsid w:val="00B317A3"/>
    <w:rsid w:val="00B4788F"/>
    <w:rsid w:val="00BE475C"/>
    <w:rsid w:val="00C038F5"/>
    <w:rsid w:val="00C06A2D"/>
    <w:rsid w:val="00C2086F"/>
    <w:rsid w:val="00C25E23"/>
    <w:rsid w:val="00C41895"/>
    <w:rsid w:val="00C7092E"/>
    <w:rsid w:val="00CA077E"/>
    <w:rsid w:val="00D3758B"/>
    <w:rsid w:val="00D62826"/>
    <w:rsid w:val="00D70BE2"/>
    <w:rsid w:val="00D846DA"/>
    <w:rsid w:val="00D87CD1"/>
    <w:rsid w:val="00D9183C"/>
    <w:rsid w:val="00DB7BFC"/>
    <w:rsid w:val="00DC1437"/>
    <w:rsid w:val="00DE36CA"/>
    <w:rsid w:val="00DF0108"/>
    <w:rsid w:val="00DF064A"/>
    <w:rsid w:val="00E01A28"/>
    <w:rsid w:val="00E266AC"/>
    <w:rsid w:val="00E446EF"/>
    <w:rsid w:val="00E52322"/>
    <w:rsid w:val="00E75A0D"/>
    <w:rsid w:val="00EA57D0"/>
    <w:rsid w:val="00EA787C"/>
    <w:rsid w:val="00ED7679"/>
    <w:rsid w:val="00EE2E92"/>
    <w:rsid w:val="00EF346E"/>
    <w:rsid w:val="00EF5AC3"/>
    <w:rsid w:val="00F12E27"/>
    <w:rsid w:val="00F27544"/>
    <w:rsid w:val="00F504F8"/>
    <w:rsid w:val="00F651F8"/>
    <w:rsid w:val="00FD3BB7"/>
    <w:rsid w:val="00FE60B8"/>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FE8B6D"/>
  <w15:chartTrackingRefBased/>
  <w15:docId w15:val="{83394257-490D-43E1-B626-5BE9B257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1A"/>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Герб"/>
    <w:basedOn w:val="a"/>
    <w:next w:val="10"/>
    <w:autoRedefine/>
    <w:qFormat/>
    <w:rsid w:val="00EA57D0"/>
    <w:pPr>
      <w:jc w:val="center"/>
    </w:pPr>
  </w:style>
  <w:style w:type="paragraph" w:customStyle="1" w:styleId="10">
    <w:name w:val="Бланк_Название_1"/>
    <w:basedOn w:val="a"/>
    <w:autoRedefine/>
    <w:qFormat/>
    <w:rsid w:val="00EA57D0"/>
    <w:pPr>
      <w:pBdr>
        <w:bottom w:val="single" w:sz="4" w:space="1" w:color="auto"/>
      </w:pBdr>
      <w:spacing w:before="120"/>
      <w:jc w:val="center"/>
    </w:pPr>
    <w:rPr>
      <w:b/>
      <w:caps/>
      <w:sz w:val="24"/>
      <w:szCs w:val="24"/>
    </w:rPr>
  </w:style>
  <w:style w:type="paragraph" w:styleId="a4">
    <w:name w:val="header"/>
    <w:basedOn w:val="a"/>
    <w:pPr>
      <w:tabs>
        <w:tab w:val="center" w:pos="4153"/>
        <w:tab w:val="right" w:pos="8306"/>
      </w:tabs>
    </w:p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E75A0D"/>
  </w:style>
  <w:style w:type="table" w:styleId="a7">
    <w:name w:val="Table Grid"/>
    <w:basedOn w:val="a1"/>
    <w:rsid w:val="00B31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Бланк_Название_2"/>
    <w:basedOn w:val="a"/>
    <w:autoRedefine/>
    <w:qFormat/>
    <w:rsid w:val="00EA57D0"/>
    <w:pPr>
      <w:pBdr>
        <w:bottom w:val="double" w:sz="4" w:space="1" w:color="auto"/>
      </w:pBdr>
      <w:spacing w:before="120"/>
      <w:jc w:val="center"/>
    </w:pPr>
    <w:rPr>
      <w:b/>
      <w:sz w:val="32"/>
      <w:szCs w:val="32"/>
    </w:rPr>
  </w:style>
  <w:style w:type="paragraph" w:customStyle="1" w:styleId="30">
    <w:name w:val="Бланк_Название_3"/>
    <w:autoRedefine/>
    <w:qFormat/>
    <w:rsid w:val="005E4460"/>
    <w:pPr>
      <w:spacing w:before="480" w:after="240"/>
      <w:jc w:val="center"/>
    </w:pPr>
    <w:rPr>
      <w:b/>
      <w:caps/>
      <w:spacing w:val="60"/>
      <w:sz w:val="36"/>
      <w:szCs w:val="36"/>
    </w:rPr>
  </w:style>
  <w:style w:type="paragraph" w:customStyle="1" w:styleId="a8">
    <w:name w:val="Бланк_Название_Текст"/>
    <w:qFormat/>
    <w:rsid w:val="00EA57D0"/>
    <w:rPr>
      <w:sz w:val="28"/>
      <w:szCs w:val="28"/>
    </w:rPr>
  </w:style>
  <w:style w:type="paragraph" w:customStyle="1" w:styleId="a9">
    <w:name w:val="Бланк_Название_Документ"/>
    <w:qFormat/>
    <w:rsid w:val="00EA57D0"/>
    <w:pPr>
      <w:spacing w:before="360" w:after="360"/>
      <w:jc w:val="center"/>
    </w:pPr>
    <w:rPr>
      <w:b/>
      <w:sz w:val="28"/>
    </w:rPr>
  </w:style>
  <w:style w:type="paragraph" w:customStyle="1" w:styleId="aa">
    <w:name w:val="Бланк_Текст_Документ"/>
    <w:qFormat/>
    <w:rsid w:val="00EA57D0"/>
    <w:pPr>
      <w:ind w:firstLine="567"/>
      <w:jc w:val="both"/>
    </w:pPr>
    <w:rPr>
      <w:sz w:val="28"/>
    </w:rPr>
  </w:style>
  <w:style w:type="paragraph" w:customStyle="1" w:styleId="ab">
    <w:name w:val="Бланк_Подпись"/>
    <w:qFormat/>
    <w:rsid w:val="00EA57D0"/>
    <w:rPr>
      <w:b/>
      <w:sz w:val="28"/>
    </w:rPr>
  </w:style>
  <w:style w:type="paragraph" w:styleId="ac">
    <w:name w:val="Title"/>
    <w:basedOn w:val="a"/>
    <w:link w:val="ad"/>
    <w:qFormat/>
    <w:rsid w:val="00DB7BFC"/>
    <w:pPr>
      <w:jc w:val="center"/>
    </w:pPr>
    <w:rPr>
      <w:b/>
      <w:sz w:val="36"/>
    </w:rPr>
  </w:style>
  <w:style w:type="character" w:customStyle="1" w:styleId="ad">
    <w:name w:val="Заголовок Знак"/>
    <w:basedOn w:val="a0"/>
    <w:link w:val="ac"/>
    <w:rsid w:val="00DB7BFC"/>
    <w:rPr>
      <w:b/>
      <w:sz w:val="36"/>
    </w:rPr>
  </w:style>
  <w:style w:type="character" w:styleId="ae">
    <w:name w:val="Hyperlink"/>
    <w:basedOn w:val="a0"/>
    <w:uiPriority w:val="99"/>
    <w:unhideWhenUsed/>
    <w:rsid w:val="00871F29"/>
    <w:rPr>
      <w:color w:val="0563C1"/>
      <w:u w:val="single"/>
    </w:rPr>
  </w:style>
  <w:style w:type="character" w:styleId="af">
    <w:name w:val="FollowedHyperlink"/>
    <w:basedOn w:val="a0"/>
    <w:uiPriority w:val="99"/>
    <w:unhideWhenUsed/>
    <w:rsid w:val="00871F29"/>
    <w:rPr>
      <w:color w:val="954F72"/>
      <w:u w:val="single"/>
    </w:rPr>
  </w:style>
  <w:style w:type="paragraph" w:customStyle="1" w:styleId="msonormal0">
    <w:name w:val="msonormal"/>
    <w:basedOn w:val="a"/>
    <w:rsid w:val="00871F29"/>
    <w:pPr>
      <w:spacing w:before="100" w:beforeAutospacing="1" w:after="100" w:afterAutospacing="1"/>
    </w:pPr>
    <w:rPr>
      <w:sz w:val="24"/>
      <w:szCs w:val="24"/>
    </w:rPr>
  </w:style>
  <w:style w:type="paragraph" w:customStyle="1" w:styleId="xl63">
    <w:name w:val="xl63"/>
    <w:basedOn w:val="a"/>
    <w:rsid w:val="00871F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4">
    <w:name w:val="xl64"/>
    <w:basedOn w:val="a"/>
    <w:rsid w:val="00871F2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65">
    <w:name w:val="xl65"/>
    <w:basedOn w:val="a"/>
    <w:rsid w:val="00871F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66">
    <w:name w:val="xl66"/>
    <w:basedOn w:val="a"/>
    <w:rsid w:val="00871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7">
    <w:name w:val="xl67"/>
    <w:basedOn w:val="a"/>
    <w:rsid w:val="00871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styleId="af0">
    <w:name w:val="List Paragraph"/>
    <w:basedOn w:val="a"/>
    <w:uiPriority w:val="34"/>
    <w:qFormat/>
    <w:rsid w:val="008C1C34"/>
    <w:pPr>
      <w:ind w:left="720"/>
      <w:contextualSpacing/>
    </w:pPr>
  </w:style>
  <w:style w:type="paragraph" w:styleId="af1">
    <w:name w:val="Balloon Text"/>
    <w:basedOn w:val="a"/>
    <w:link w:val="af2"/>
    <w:rsid w:val="00DF064A"/>
    <w:rPr>
      <w:rFonts w:ascii="Segoe UI" w:hAnsi="Segoe UI" w:cs="Segoe UI"/>
      <w:sz w:val="18"/>
      <w:szCs w:val="18"/>
    </w:rPr>
  </w:style>
  <w:style w:type="character" w:customStyle="1" w:styleId="af2">
    <w:name w:val="Текст выноски Знак"/>
    <w:basedOn w:val="a0"/>
    <w:link w:val="af1"/>
    <w:rsid w:val="00DF0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6811">
      <w:bodyDiv w:val="1"/>
      <w:marLeft w:val="0"/>
      <w:marRight w:val="0"/>
      <w:marTop w:val="0"/>
      <w:marBottom w:val="0"/>
      <w:divBdr>
        <w:top w:val="none" w:sz="0" w:space="0" w:color="auto"/>
        <w:left w:val="none" w:sz="0" w:space="0" w:color="auto"/>
        <w:bottom w:val="none" w:sz="0" w:space="0" w:color="auto"/>
        <w:right w:val="none" w:sz="0" w:space="0" w:color="auto"/>
      </w:divBdr>
    </w:div>
    <w:div w:id="222329474">
      <w:bodyDiv w:val="1"/>
      <w:marLeft w:val="0"/>
      <w:marRight w:val="0"/>
      <w:marTop w:val="0"/>
      <w:marBottom w:val="0"/>
      <w:divBdr>
        <w:top w:val="none" w:sz="0" w:space="0" w:color="auto"/>
        <w:left w:val="none" w:sz="0" w:space="0" w:color="auto"/>
        <w:bottom w:val="none" w:sz="0" w:space="0" w:color="auto"/>
        <w:right w:val="none" w:sz="0" w:space="0" w:color="auto"/>
      </w:divBdr>
    </w:div>
    <w:div w:id="449011021">
      <w:bodyDiv w:val="1"/>
      <w:marLeft w:val="0"/>
      <w:marRight w:val="0"/>
      <w:marTop w:val="0"/>
      <w:marBottom w:val="0"/>
      <w:divBdr>
        <w:top w:val="none" w:sz="0" w:space="0" w:color="auto"/>
        <w:left w:val="none" w:sz="0" w:space="0" w:color="auto"/>
        <w:bottom w:val="none" w:sz="0" w:space="0" w:color="auto"/>
        <w:right w:val="none" w:sz="0" w:space="0" w:color="auto"/>
      </w:divBdr>
    </w:div>
    <w:div w:id="651523050">
      <w:bodyDiv w:val="1"/>
      <w:marLeft w:val="0"/>
      <w:marRight w:val="0"/>
      <w:marTop w:val="0"/>
      <w:marBottom w:val="0"/>
      <w:divBdr>
        <w:top w:val="none" w:sz="0" w:space="0" w:color="auto"/>
        <w:left w:val="none" w:sz="0" w:space="0" w:color="auto"/>
        <w:bottom w:val="none" w:sz="0" w:space="0" w:color="auto"/>
        <w:right w:val="none" w:sz="0" w:space="0" w:color="auto"/>
      </w:divBdr>
    </w:div>
    <w:div w:id="784352788">
      <w:bodyDiv w:val="1"/>
      <w:marLeft w:val="0"/>
      <w:marRight w:val="0"/>
      <w:marTop w:val="0"/>
      <w:marBottom w:val="0"/>
      <w:divBdr>
        <w:top w:val="none" w:sz="0" w:space="0" w:color="auto"/>
        <w:left w:val="none" w:sz="0" w:space="0" w:color="auto"/>
        <w:bottom w:val="none" w:sz="0" w:space="0" w:color="auto"/>
        <w:right w:val="none" w:sz="0" w:space="0" w:color="auto"/>
      </w:divBdr>
    </w:div>
    <w:div w:id="835462815">
      <w:bodyDiv w:val="1"/>
      <w:marLeft w:val="0"/>
      <w:marRight w:val="0"/>
      <w:marTop w:val="0"/>
      <w:marBottom w:val="0"/>
      <w:divBdr>
        <w:top w:val="none" w:sz="0" w:space="0" w:color="auto"/>
        <w:left w:val="none" w:sz="0" w:space="0" w:color="auto"/>
        <w:bottom w:val="none" w:sz="0" w:space="0" w:color="auto"/>
        <w:right w:val="none" w:sz="0" w:space="0" w:color="auto"/>
      </w:divBdr>
    </w:div>
    <w:div w:id="1535459800">
      <w:bodyDiv w:val="1"/>
      <w:marLeft w:val="0"/>
      <w:marRight w:val="0"/>
      <w:marTop w:val="0"/>
      <w:marBottom w:val="0"/>
      <w:divBdr>
        <w:top w:val="none" w:sz="0" w:space="0" w:color="auto"/>
        <w:left w:val="none" w:sz="0" w:space="0" w:color="auto"/>
        <w:bottom w:val="none" w:sz="0" w:space="0" w:color="auto"/>
        <w:right w:val="none" w:sz="0" w:space="0" w:color="auto"/>
      </w:divBdr>
    </w:div>
    <w:div w:id="1695304111">
      <w:bodyDiv w:val="1"/>
      <w:marLeft w:val="0"/>
      <w:marRight w:val="0"/>
      <w:marTop w:val="0"/>
      <w:marBottom w:val="0"/>
      <w:divBdr>
        <w:top w:val="none" w:sz="0" w:space="0" w:color="auto"/>
        <w:left w:val="none" w:sz="0" w:space="0" w:color="auto"/>
        <w:bottom w:val="none" w:sz="0" w:space="0" w:color="auto"/>
        <w:right w:val="none" w:sz="0" w:space="0" w:color="auto"/>
      </w:divBdr>
    </w:div>
    <w:div w:id="1841576059">
      <w:bodyDiv w:val="1"/>
      <w:marLeft w:val="0"/>
      <w:marRight w:val="0"/>
      <w:marTop w:val="0"/>
      <w:marBottom w:val="0"/>
      <w:divBdr>
        <w:top w:val="none" w:sz="0" w:space="0" w:color="auto"/>
        <w:left w:val="none" w:sz="0" w:space="0" w:color="auto"/>
        <w:bottom w:val="none" w:sz="0" w:space="0" w:color="auto"/>
        <w:right w:val="none" w:sz="0" w:space="0" w:color="auto"/>
      </w:divBdr>
    </w:div>
    <w:div w:id="20006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8;&#1080;&#1082;&#1072;&#1079;%20&#1060;&#1080;&#1085;&#1072;&#1085;&#1089;&#1086;&#1074;&#1086;&#1075;&#1086;%20&#1091;&#1087;&#1088;&#1072;&#1074;&#1083;&#1077;&#1085;&#1080;&#1103;%20&#1075;&#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Финансового управления го</Template>
  <TotalTime>1198</TotalTime>
  <Pages>5</Pages>
  <Words>1422</Words>
  <Characters>10752</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Приказ Финансового управления</vt:lpstr>
    </vt:vector>
  </TitlesOfParts>
  <Company>1</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Финансового управления</dc:title>
  <dc:subject>Приказ</dc:subject>
  <dc:creator>User</dc:creator>
  <cp:keywords/>
  <cp:lastModifiedBy>Ранкова</cp:lastModifiedBy>
  <cp:revision>35</cp:revision>
  <cp:lastPrinted>2020-11-13T09:16:00Z</cp:lastPrinted>
  <dcterms:created xsi:type="dcterms:W3CDTF">2020-11-13T07:42:00Z</dcterms:created>
  <dcterms:modified xsi:type="dcterms:W3CDTF">2020-12-04T10:55:00Z</dcterms:modified>
</cp:coreProperties>
</file>