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F" w:rsidRPr="00C30F1F" w:rsidRDefault="00A0702A" w:rsidP="0033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 повышении </w:t>
      </w:r>
      <w:r w:rsidR="0033165B" w:rsidRPr="00C30F1F">
        <w:rPr>
          <w:b/>
          <w:sz w:val="28"/>
          <w:szCs w:val="28"/>
        </w:rPr>
        <w:t>качества финансового менеджмента ГАБС</w:t>
      </w:r>
    </w:p>
    <w:p w:rsidR="001E3779" w:rsidRPr="00BB33E3" w:rsidRDefault="0033165B" w:rsidP="0033165B">
      <w:pPr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В соответствии с распоряжением Финансово-экономического управления от 17.01.2022 №1 «Об организации работы по проведению мониторинга качества финансового менеджмента» главные администраторы бюджетных средств</w:t>
      </w:r>
      <w:r w:rsidR="007260C8" w:rsidRPr="00BB33E3">
        <w:rPr>
          <w:sz w:val="24"/>
          <w:szCs w:val="24"/>
        </w:rPr>
        <w:t>:</w:t>
      </w:r>
      <w:r w:rsidRPr="00BB33E3">
        <w:rPr>
          <w:sz w:val="24"/>
          <w:szCs w:val="24"/>
        </w:rPr>
        <w:t xml:space="preserve"> Администрация Ленинского городского округа, Управление образования и Управление по делам молодежи, кул</w:t>
      </w:r>
      <w:r w:rsidR="00A0702A">
        <w:rPr>
          <w:sz w:val="24"/>
          <w:szCs w:val="24"/>
        </w:rPr>
        <w:t xml:space="preserve">ьтуре и спорту по результатам </w:t>
      </w:r>
      <w:r w:rsidRPr="00BB33E3">
        <w:rPr>
          <w:sz w:val="24"/>
          <w:szCs w:val="24"/>
        </w:rPr>
        <w:t>мониторинга качества</w:t>
      </w:r>
      <w:r w:rsidR="00A0702A">
        <w:rPr>
          <w:sz w:val="24"/>
          <w:szCs w:val="24"/>
        </w:rPr>
        <w:t xml:space="preserve"> финансового менеджмента ГАБС </w:t>
      </w:r>
      <w:r w:rsidRPr="00BB33E3">
        <w:rPr>
          <w:sz w:val="24"/>
          <w:szCs w:val="24"/>
        </w:rPr>
        <w:t>представили  сведения о ходе реализации мер, направленных на повышение качества финансового менеджмента по показателям.</w:t>
      </w:r>
      <w:r w:rsidR="001E3779" w:rsidRPr="00BB33E3">
        <w:rPr>
          <w:sz w:val="24"/>
          <w:szCs w:val="24"/>
        </w:rPr>
        <w:t xml:space="preserve"> </w:t>
      </w:r>
    </w:p>
    <w:p w:rsidR="0033165B" w:rsidRPr="00BB33E3" w:rsidRDefault="001E3779" w:rsidP="0033165B">
      <w:pPr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Главны</w:t>
      </w:r>
      <w:r w:rsidR="00A154D8" w:rsidRPr="00BB33E3">
        <w:rPr>
          <w:sz w:val="24"/>
          <w:szCs w:val="24"/>
        </w:rPr>
        <w:t>ми</w:t>
      </w:r>
      <w:r w:rsidRPr="00BB33E3">
        <w:rPr>
          <w:sz w:val="24"/>
          <w:szCs w:val="24"/>
        </w:rPr>
        <w:t xml:space="preserve"> распорядител</w:t>
      </w:r>
      <w:r w:rsidR="00A154D8" w:rsidRPr="00BB33E3">
        <w:rPr>
          <w:sz w:val="24"/>
          <w:szCs w:val="24"/>
        </w:rPr>
        <w:t>ями</w:t>
      </w:r>
      <w:r w:rsidRPr="00BB33E3">
        <w:rPr>
          <w:sz w:val="24"/>
          <w:szCs w:val="24"/>
        </w:rPr>
        <w:t xml:space="preserve"> средств бюджета Ленинского городского округа, имеющи</w:t>
      </w:r>
      <w:r w:rsidR="00A154D8" w:rsidRPr="00BB33E3">
        <w:rPr>
          <w:sz w:val="24"/>
          <w:szCs w:val="24"/>
        </w:rPr>
        <w:t>ми</w:t>
      </w:r>
      <w:r w:rsidRPr="00BB33E3">
        <w:rPr>
          <w:sz w:val="24"/>
          <w:szCs w:val="24"/>
        </w:rPr>
        <w:t xml:space="preserve"> подведомственные учреждения,</w:t>
      </w:r>
      <w:r w:rsidR="00A154D8" w:rsidRPr="00BB33E3">
        <w:rPr>
          <w:sz w:val="24"/>
          <w:szCs w:val="24"/>
        </w:rPr>
        <w:t xml:space="preserve"> проа</w:t>
      </w:r>
      <w:r w:rsidRPr="00BB33E3">
        <w:rPr>
          <w:sz w:val="24"/>
          <w:szCs w:val="24"/>
        </w:rPr>
        <w:t>нализ</w:t>
      </w:r>
      <w:r w:rsidR="00A154D8" w:rsidRPr="00BB33E3">
        <w:rPr>
          <w:sz w:val="24"/>
          <w:szCs w:val="24"/>
        </w:rPr>
        <w:t xml:space="preserve">ированы </w:t>
      </w:r>
      <w:r w:rsidRPr="00BB33E3">
        <w:rPr>
          <w:sz w:val="24"/>
          <w:szCs w:val="24"/>
        </w:rPr>
        <w:t>результат</w:t>
      </w:r>
      <w:r w:rsidR="00A154D8" w:rsidRPr="00BB33E3">
        <w:rPr>
          <w:sz w:val="24"/>
          <w:szCs w:val="24"/>
        </w:rPr>
        <w:t>ы</w:t>
      </w:r>
      <w:r w:rsidRPr="00BB33E3">
        <w:rPr>
          <w:sz w:val="24"/>
          <w:szCs w:val="24"/>
        </w:rPr>
        <w:t xml:space="preserve"> мониторинга</w:t>
      </w:r>
      <w:r w:rsidR="00A154D8" w:rsidRPr="00BB33E3">
        <w:rPr>
          <w:sz w:val="24"/>
          <w:szCs w:val="24"/>
        </w:rPr>
        <w:t>, выявлены причины, повлиявшие на отклонение показателей от максимальн</w:t>
      </w:r>
      <w:r w:rsidR="00A0702A">
        <w:rPr>
          <w:sz w:val="24"/>
          <w:szCs w:val="24"/>
        </w:rPr>
        <w:t xml:space="preserve">ых значений и утверждены планы </w:t>
      </w:r>
      <w:r w:rsidRPr="00BB33E3">
        <w:rPr>
          <w:sz w:val="24"/>
          <w:szCs w:val="24"/>
        </w:rPr>
        <w:t>мероприяти</w:t>
      </w:r>
      <w:r w:rsidR="00A154D8" w:rsidRPr="00BB33E3">
        <w:rPr>
          <w:sz w:val="24"/>
          <w:szCs w:val="24"/>
        </w:rPr>
        <w:t>й</w:t>
      </w:r>
      <w:r w:rsidRPr="00BB33E3">
        <w:rPr>
          <w:sz w:val="24"/>
          <w:szCs w:val="24"/>
        </w:rPr>
        <w:t>, направленные на их улучшение</w:t>
      </w:r>
      <w:r w:rsidR="00A154D8" w:rsidRPr="00BB33E3">
        <w:rPr>
          <w:sz w:val="24"/>
          <w:szCs w:val="24"/>
        </w:rPr>
        <w:t>.</w:t>
      </w:r>
    </w:p>
    <w:p w:rsidR="0033165B" w:rsidRPr="00C30F1F" w:rsidRDefault="0033165B" w:rsidP="0033165B">
      <w:pPr>
        <w:ind w:firstLine="709"/>
        <w:jc w:val="both"/>
        <w:rPr>
          <w:b/>
          <w:sz w:val="26"/>
          <w:szCs w:val="26"/>
        </w:rPr>
      </w:pPr>
      <w:r w:rsidRPr="00C30F1F">
        <w:rPr>
          <w:sz w:val="26"/>
          <w:szCs w:val="26"/>
        </w:rPr>
        <w:t xml:space="preserve"> </w:t>
      </w:r>
      <w:r w:rsidRPr="00C30F1F">
        <w:rPr>
          <w:b/>
          <w:sz w:val="26"/>
          <w:szCs w:val="26"/>
        </w:rPr>
        <w:t>Управление по делам молодежи, культуре и спорту</w:t>
      </w:r>
    </w:p>
    <w:p w:rsidR="00B139CE" w:rsidRDefault="00A154D8" w:rsidP="001E3779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В</w:t>
      </w:r>
      <w:r w:rsidR="001E3779" w:rsidRPr="00BB33E3">
        <w:rPr>
          <w:sz w:val="24"/>
          <w:szCs w:val="24"/>
        </w:rPr>
        <w:t xml:space="preserve"> целях повышения</w:t>
      </w:r>
      <w:r w:rsidR="008F7458">
        <w:rPr>
          <w:sz w:val="24"/>
          <w:szCs w:val="24"/>
        </w:rPr>
        <w:t xml:space="preserve"> значений показателей мониторинга качества финансового менеджмента ГРБС </w:t>
      </w:r>
      <w:r w:rsidR="008F7458" w:rsidRPr="00BB33E3">
        <w:rPr>
          <w:sz w:val="24"/>
          <w:szCs w:val="24"/>
        </w:rPr>
        <w:t>Управлени</w:t>
      </w:r>
      <w:r w:rsidR="00872ACA">
        <w:rPr>
          <w:sz w:val="24"/>
          <w:szCs w:val="24"/>
        </w:rPr>
        <w:t>е</w:t>
      </w:r>
      <w:r w:rsidR="008F7458" w:rsidRPr="00BB33E3">
        <w:rPr>
          <w:sz w:val="24"/>
          <w:szCs w:val="24"/>
        </w:rPr>
        <w:t xml:space="preserve"> по делам молодежи, кул</w:t>
      </w:r>
      <w:r w:rsidR="008F7458">
        <w:rPr>
          <w:sz w:val="24"/>
          <w:szCs w:val="24"/>
        </w:rPr>
        <w:t xml:space="preserve">ьтуре и спорту </w:t>
      </w:r>
      <w:r w:rsidR="00B139CE">
        <w:rPr>
          <w:sz w:val="24"/>
          <w:szCs w:val="24"/>
        </w:rPr>
        <w:t>разработан план мероприятий по показателям:</w:t>
      </w:r>
    </w:p>
    <w:p w:rsidR="00B139CE" w:rsidRDefault="00B139CE" w:rsidP="001F05A7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sz w:val="24"/>
          <w:szCs w:val="24"/>
        </w:rPr>
      </w:pPr>
      <w:r w:rsidRPr="00B139CE">
        <w:rPr>
          <w:sz w:val="24"/>
          <w:szCs w:val="24"/>
        </w:rPr>
        <w:t>Оценка качества управления расходами бюджета:</w:t>
      </w:r>
    </w:p>
    <w:p w:rsidR="00B139CE" w:rsidRDefault="00B139CE" w:rsidP="001F05A7">
      <w:pPr>
        <w:spacing w:after="0"/>
        <w:ind w:left="814"/>
        <w:jc w:val="both"/>
        <w:rPr>
          <w:sz w:val="24"/>
          <w:szCs w:val="24"/>
        </w:rPr>
      </w:pPr>
      <w:r w:rsidRPr="00B139CE">
        <w:rPr>
          <w:sz w:val="24"/>
          <w:szCs w:val="24"/>
        </w:rPr>
        <w:t xml:space="preserve"> Показатель</w:t>
      </w:r>
      <w:r>
        <w:rPr>
          <w:sz w:val="24"/>
          <w:szCs w:val="24"/>
        </w:rPr>
        <w:t xml:space="preserve">: </w:t>
      </w:r>
    </w:p>
    <w:p w:rsidR="00B139CE" w:rsidRDefault="00B139CE" w:rsidP="00A22D15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-наличие остатка неиспользованных субсидий на финансовое обеспечение выполнения муниципального задания на оказание муниципальных услуг (выполнение работ) на конец отчетного финансового года.</w:t>
      </w:r>
    </w:p>
    <w:p w:rsidR="00B139CE" w:rsidRPr="00B139CE" w:rsidRDefault="00B139CE" w:rsidP="00872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подведомственными организациями проведена беседа об эффективном использовании бюджетных средств и сокращении остатков на счетах учреждений на конец отчетного финансового года.</w:t>
      </w:r>
      <w:r w:rsidR="00872ACA">
        <w:rPr>
          <w:sz w:val="24"/>
          <w:szCs w:val="24"/>
        </w:rPr>
        <w:t xml:space="preserve"> Исполнено.</w:t>
      </w:r>
    </w:p>
    <w:p w:rsidR="00B139CE" w:rsidRDefault="00B139CE" w:rsidP="001F05A7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качества ведения бюджетного учета и составления бюджетной отчетности:</w:t>
      </w:r>
    </w:p>
    <w:p w:rsidR="00B139CE" w:rsidRDefault="00B139CE" w:rsidP="001F05A7">
      <w:pPr>
        <w:pStyle w:val="a3"/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Показатели: </w:t>
      </w:r>
    </w:p>
    <w:p w:rsidR="00872ACA" w:rsidRDefault="00B139CE" w:rsidP="00872ACA">
      <w:pPr>
        <w:pStyle w:val="a3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качество предоставления </w:t>
      </w:r>
      <w:r w:rsidR="00872ACA">
        <w:rPr>
          <w:sz w:val="24"/>
          <w:szCs w:val="24"/>
        </w:rPr>
        <w:t>ГАБС отчета об использовании бюджета в Финансово-экономическое управление;</w:t>
      </w:r>
    </w:p>
    <w:p w:rsidR="00A154D8" w:rsidRPr="00B139CE" w:rsidRDefault="00872ACA" w:rsidP="00A22D15">
      <w:pPr>
        <w:pStyle w:val="a3"/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качество предоставления </w:t>
      </w:r>
      <w:r w:rsidR="00B139CE">
        <w:rPr>
          <w:sz w:val="24"/>
          <w:szCs w:val="24"/>
        </w:rPr>
        <w:t xml:space="preserve">ГАБС пояснительной </w:t>
      </w:r>
      <w:r>
        <w:rPr>
          <w:sz w:val="24"/>
          <w:szCs w:val="24"/>
        </w:rPr>
        <w:t>записки в Финансово-экономическое управление</w:t>
      </w:r>
      <w:r w:rsidRPr="00B139CE">
        <w:rPr>
          <w:sz w:val="24"/>
          <w:szCs w:val="24"/>
        </w:rPr>
        <w:t xml:space="preserve"> </w:t>
      </w:r>
      <w:r w:rsidR="001E3779" w:rsidRPr="00B139CE">
        <w:rPr>
          <w:sz w:val="24"/>
          <w:szCs w:val="24"/>
        </w:rPr>
        <w:t>бюджета при формировании муниципального задания учреждениям</w:t>
      </w:r>
      <w:r w:rsidR="00A154D8" w:rsidRPr="00B139CE">
        <w:rPr>
          <w:sz w:val="24"/>
          <w:szCs w:val="24"/>
        </w:rPr>
        <w:t xml:space="preserve"> Исполнение в течении года.</w:t>
      </w:r>
    </w:p>
    <w:p w:rsidR="001B7DD6" w:rsidRPr="00BB33E3" w:rsidRDefault="001B7DD6" w:rsidP="00A22D15">
      <w:pPr>
        <w:spacing w:after="0"/>
        <w:ind w:firstLine="709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</w:t>
      </w:r>
      <w:r w:rsidR="00A154D8" w:rsidRPr="00BB33E3">
        <w:rPr>
          <w:sz w:val="24"/>
          <w:szCs w:val="24"/>
        </w:rPr>
        <w:t>В</w:t>
      </w:r>
      <w:r w:rsidRPr="00BB33E3">
        <w:rPr>
          <w:sz w:val="24"/>
          <w:szCs w:val="24"/>
        </w:rPr>
        <w:t xml:space="preserve"> МКУ «Централизованная бухгалтерия» направ</w:t>
      </w:r>
      <w:r w:rsidR="008F7458">
        <w:rPr>
          <w:sz w:val="24"/>
          <w:szCs w:val="24"/>
        </w:rPr>
        <w:t>лено</w:t>
      </w:r>
      <w:r w:rsidRPr="00BB33E3">
        <w:rPr>
          <w:sz w:val="24"/>
          <w:szCs w:val="24"/>
        </w:rPr>
        <w:t xml:space="preserve"> письмо </w:t>
      </w:r>
      <w:r w:rsidR="008F7458">
        <w:rPr>
          <w:sz w:val="24"/>
          <w:szCs w:val="24"/>
        </w:rPr>
        <w:t>с просьбой улучшить качество предоставления отчета об исполнении бюджета</w:t>
      </w:r>
      <w:r w:rsidRPr="00BB33E3">
        <w:rPr>
          <w:sz w:val="24"/>
          <w:szCs w:val="24"/>
        </w:rPr>
        <w:t xml:space="preserve"> по ГРБС в Финансово-экономическое управление</w:t>
      </w:r>
      <w:r w:rsidR="00A154D8" w:rsidRPr="00BB33E3">
        <w:rPr>
          <w:sz w:val="24"/>
          <w:szCs w:val="24"/>
        </w:rPr>
        <w:t>. Исполнено.</w:t>
      </w:r>
    </w:p>
    <w:p w:rsidR="001B7DD6" w:rsidRPr="00C30F1F" w:rsidRDefault="001B7DD6" w:rsidP="001B7DD6">
      <w:pPr>
        <w:ind w:firstLine="709"/>
        <w:jc w:val="both"/>
        <w:rPr>
          <w:b/>
          <w:sz w:val="26"/>
          <w:szCs w:val="26"/>
        </w:rPr>
      </w:pPr>
      <w:r w:rsidRPr="00BB33E3">
        <w:rPr>
          <w:b/>
          <w:sz w:val="24"/>
          <w:szCs w:val="24"/>
        </w:rPr>
        <w:t xml:space="preserve"> </w:t>
      </w:r>
      <w:r w:rsidRPr="00C30F1F">
        <w:rPr>
          <w:b/>
          <w:sz w:val="26"/>
          <w:szCs w:val="26"/>
        </w:rPr>
        <w:t>Управление образования</w:t>
      </w:r>
    </w:p>
    <w:p w:rsidR="00A154D8" w:rsidRPr="00BB33E3" w:rsidRDefault="00A154D8" w:rsidP="00A154D8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1.</w:t>
      </w:r>
      <w:r w:rsidR="001B7DD6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>В целях повышения эффективности расходования средств бюджета при формировании муниципального задания учреждениям и расчета затрат на финансовое обеспечение оказания муниципальных услуг (выполнения работ) начальнику планово-экономического отдела Управления обратить внимание на обоснованность расходов при планировании затрат на финансовое обеспечение деятельности муниципальных учреждений. Руководителям учреждений на постоянной основе проводить анализ исполнения плана финансово-хозяйственной деятельности</w:t>
      </w:r>
      <w:r w:rsidR="00767D24" w:rsidRPr="00BB33E3">
        <w:rPr>
          <w:sz w:val="24"/>
          <w:szCs w:val="24"/>
        </w:rPr>
        <w:t>,</w:t>
      </w:r>
      <w:r w:rsidRPr="00BB33E3">
        <w:rPr>
          <w:sz w:val="24"/>
          <w:szCs w:val="24"/>
        </w:rPr>
        <w:t xml:space="preserve"> </w:t>
      </w:r>
      <w:r w:rsidR="00767D24" w:rsidRPr="00BB33E3">
        <w:rPr>
          <w:sz w:val="24"/>
          <w:szCs w:val="24"/>
        </w:rPr>
        <w:t xml:space="preserve">не допускать кредиторской задолженности перед поставщиками на начало финансового года. </w:t>
      </w:r>
      <w:r w:rsidRPr="00BB33E3">
        <w:rPr>
          <w:sz w:val="24"/>
          <w:szCs w:val="24"/>
        </w:rPr>
        <w:t>В случае выявления экономии средств по результатам проведенных конкурсных процедур принимать меры по освоению высвободившихся ассигнований. Исполнение в течении года.</w:t>
      </w:r>
    </w:p>
    <w:p w:rsidR="00E754F7" w:rsidRPr="00BB33E3" w:rsidRDefault="001B7DD6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 xml:space="preserve"> </w:t>
      </w:r>
      <w:r w:rsidR="00A154D8" w:rsidRPr="00BB33E3">
        <w:rPr>
          <w:sz w:val="24"/>
          <w:szCs w:val="24"/>
        </w:rPr>
        <w:t>2.</w:t>
      </w:r>
      <w:r w:rsidRPr="00BB33E3">
        <w:rPr>
          <w:sz w:val="24"/>
          <w:szCs w:val="24"/>
        </w:rPr>
        <w:t xml:space="preserve"> </w:t>
      </w:r>
      <w:r w:rsidR="00A154D8" w:rsidRPr="00BB33E3">
        <w:rPr>
          <w:sz w:val="24"/>
          <w:szCs w:val="24"/>
        </w:rPr>
        <w:t>Р</w:t>
      </w:r>
      <w:r w:rsidR="00E754F7" w:rsidRPr="00BB33E3">
        <w:rPr>
          <w:sz w:val="24"/>
          <w:szCs w:val="24"/>
        </w:rPr>
        <w:t>уководителям учреждений</w:t>
      </w:r>
      <w:r w:rsidR="00A154D8" w:rsidRPr="00BB33E3">
        <w:rPr>
          <w:sz w:val="24"/>
          <w:szCs w:val="24"/>
        </w:rPr>
        <w:t xml:space="preserve"> установить </w:t>
      </w:r>
      <w:r w:rsidR="00E754F7" w:rsidRPr="00BB33E3">
        <w:rPr>
          <w:sz w:val="24"/>
          <w:szCs w:val="24"/>
        </w:rPr>
        <w:t>контроль за ритмичн</w:t>
      </w:r>
      <w:r w:rsidR="00A154D8" w:rsidRPr="00BB33E3">
        <w:rPr>
          <w:sz w:val="24"/>
          <w:szCs w:val="24"/>
        </w:rPr>
        <w:t>ым</w:t>
      </w:r>
      <w:r w:rsidR="00E754F7" w:rsidRPr="00BB33E3">
        <w:rPr>
          <w:sz w:val="24"/>
          <w:szCs w:val="24"/>
        </w:rPr>
        <w:t xml:space="preserve"> освоение</w:t>
      </w:r>
      <w:r w:rsidR="00A154D8" w:rsidRPr="00BB33E3">
        <w:rPr>
          <w:sz w:val="24"/>
          <w:szCs w:val="24"/>
        </w:rPr>
        <w:t>м</w:t>
      </w:r>
      <w:r w:rsidR="00E754F7" w:rsidRPr="00BB33E3">
        <w:rPr>
          <w:sz w:val="24"/>
          <w:szCs w:val="24"/>
        </w:rPr>
        <w:t xml:space="preserve"> средств бюджета выделенных учреждению на финансовое обеспечение предоставления муниципальных </w:t>
      </w:r>
      <w:r w:rsidR="00E754F7" w:rsidRPr="00BB33E3">
        <w:rPr>
          <w:sz w:val="24"/>
          <w:szCs w:val="24"/>
        </w:rPr>
        <w:lastRenderedPageBreak/>
        <w:t xml:space="preserve">услуг (выполнение работ) и содержание особо ценного имущества, а также целевых субсидий. </w:t>
      </w:r>
      <w:r w:rsidR="00A154D8" w:rsidRPr="00BB33E3">
        <w:rPr>
          <w:sz w:val="24"/>
          <w:szCs w:val="24"/>
        </w:rPr>
        <w:t xml:space="preserve"> Исполнение в течении года.</w:t>
      </w:r>
    </w:p>
    <w:p w:rsidR="00E754F7" w:rsidRPr="00BB33E3" w:rsidRDefault="00A154D8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4.</w:t>
      </w:r>
      <w:r w:rsidR="00E754F7" w:rsidRPr="00BB33E3">
        <w:rPr>
          <w:sz w:val="24"/>
          <w:szCs w:val="24"/>
        </w:rPr>
        <w:t xml:space="preserve"> Начальнику планово-экономического отдела Управления</w:t>
      </w:r>
      <w:r w:rsidRPr="00BB33E3">
        <w:rPr>
          <w:sz w:val="24"/>
          <w:szCs w:val="24"/>
        </w:rPr>
        <w:t xml:space="preserve"> образования</w:t>
      </w:r>
      <w:r w:rsidR="00E754F7" w:rsidRPr="00BB33E3">
        <w:rPr>
          <w:sz w:val="24"/>
          <w:szCs w:val="24"/>
        </w:rPr>
        <w:t xml:space="preserve"> своевременно выявлять экономию средств по результатам конкурсных процедур и </w:t>
      </w:r>
      <w:r w:rsidRPr="00BB33E3">
        <w:rPr>
          <w:sz w:val="24"/>
          <w:szCs w:val="24"/>
        </w:rPr>
        <w:t xml:space="preserve">направлять начальнику Управления предложения по </w:t>
      </w:r>
      <w:r w:rsidR="00E754F7" w:rsidRPr="00BB33E3">
        <w:rPr>
          <w:sz w:val="24"/>
          <w:szCs w:val="24"/>
        </w:rPr>
        <w:t>перераспределению ассигнований на другие цели или</w:t>
      </w:r>
      <w:r w:rsidR="00767D24" w:rsidRPr="00BB33E3">
        <w:rPr>
          <w:sz w:val="24"/>
          <w:szCs w:val="24"/>
        </w:rPr>
        <w:t xml:space="preserve"> их </w:t>
      </w:r>
      <w:proofErr w:type="spellStart"/>
      <w:r w:rsidR="00E754F7" w:rsidRPr="00BB33E3">
        <w:rPr>
          <w:sz w:val="24"/>
          <w:szCs w:val="24"/>
        </w:rPr>
        <w:t>секвестированию</w:t>
      </w:r>
      <w:proofErr w:type="spellEnd"/>
      <w:r w:rsidR="00E754F7" w:rsidRPr="00BB33E3">
        <w:rPr>
          <w:sz w:val="24"/>
          <w:szCs w:val="24"/>
        </w:rPr>
        <w:t>.</w:t>
      </w:r>
      <w:r w:rsidRPr="00BB33E3">
        <w:rPr>
          <w:sz w:val="24"/>
          <w:szCs w:val="24"/>
        </w:rPr>
        <w:t xml:space="preserve"> В течение года.</w:t>
      </w:r>
    </w:p>
    <w:p w:rsidR="00E754F7" w:rsidRPr="00BB33E3" w:rsidRDefault="00A154D8" w:rsidP="001B7DD6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5.</w:t>
      </w:r>
      <w:r w:rsidR="001B7DD6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>Заместителю начальника управления по экономик</w:t>
      </w:r>
      <w:r w:rsidR="00BD230C">
        <w:rPr>
          <w:sz w:val="24"/>
          <w:szCs w:val="24"/>
        </w:rPr>
        <w:t>е</w:t>
      </w:r>
      <w:r w:rsidRPr="00BB33E3">
        <w:rPr>
          <w:sz w:val="24"/>
          <w:szCs w:val="24"/>
        </w:rPr>
        <w:t xml:space="preserve"> </w:t>
      </w:r>
      <w:r w:rsidR="00E754F7" w:rsidRPr="00BB33E3">
        <w:rPr>
          <w:sz w:val="24"/>
          <w:szCs w:val="24"/>
        </w:rPr>
        <w:t>прове</w:t>
      </w:r>
      <w:r w:rsidRPr="00BB33E3">
        <w:rPr>
          <w:sz w:val="24"/>
          <w:szCs w:val="24"/>
        </w:rPr>
        <w:t xml:space="preserve">сти </w:t>
      </w:r>
      <w:r w:rsidR="00E754F7" w:rsidRPr="00BB33E3">
        <w:rPr>
          <w:sz w:val="24"/>
          <w:szCs w:val="24"/>
        </w:rPr>
        <w:t>разъяснительн</w:t>
      </w:r>
      <w:r w:rsidRPr="00BB33E3">
        <w:rPr>
          <w:sz w:val="24"/>
          <w:szCs w:val="24"/>
        </w:rPr>
        <w:t xml:space="preserve">ую </w:t>
      </w:r>
      <w:r w:rsidR="00E754F7" w:rsidRPr="00BB33E3">
        <w:rPr>
          <w:sz w:val="24"/>
          <w:szCs w:val="24"/>
        </w:rPr>
        <w:t>работ</w:t>
      </w:r>
      <w:r w:rsidRPr="00BB33E3">
        <w:rPr>
          <w:sz w:val="24"/>
          <w:szCs w:val="24"/>
        </w:rPr>
        <w:t>у</w:t>
      </w:r>
      <w:r w:rsidR="00E754F7" w:rsidRPr="00BB33E3">
        <w:rPr>
          <w:sz w:val="24"/>
          <w:szCs w:val="24"/>
        </w:rPr>
        <w:t xml:space="preserve"> с </w:t>
      </w:r>
      <w:r w:rsidRPr="00BB33E3">
        <w:rPr>
          <w:sz w:val="24"/>
          <w:szCs w:val="24"/>
        </w:rPr>
        <w:t xml:space="preserve">руководителями </w:t>
      </w:r>
      <w:r w:rsidR="00E754F7" w:rsidRPr="00BB33E3">
        <w:rPr>
          <w:sz w:val="24"/>
          <w:szCs w:val="24"/>
        </w:rPr>
        <w:t>подразделени</w:t>
      </w:r>
      <w:r w:rsidRPr="00BB33E3">
        <w:rPr>
          <w:sz w:val="24"/>
          <w:szCs w:val="24"/>
        </w:rPr>
        <w:t>й</w:t>
      </w:r>
      <w:r w:rsidR="00E754F7" w:rsidRPr="00BB33E3">
        <w:rPr>
          <w:sz w:val="24"/>
          <w:szCs w:val="24"/>
        </w:rPr>
        <w:t xml:space="preserve"> Управления</w:t>
      </w:r>
      <w:r w:rsidR="00C30F1F">
        <w:rPr>
          <w:sz w:val="24"/>
          <w:szCs w:val="24"/>
        </w:rPr>
        <w:t xml:space="preserve"> образования</w:t>
      </w:r>
      <w:r w:rsidR="00E754F7" w:rsidRPr="00BB33E3">
        <w:rPr>
          <w:sz w:val="24"/>
          <w:szCs w:val="24"/>
        </w:rPr>
        <w:t xml:space="preserve"> по вопросу </w:t>
      </w:r>
      <w:r w:rsidRPr="00BB33E3">
        <w:rPr>
          <w:sz w:val="24"/>
          <w:szCs w:val="24"/>
        </w:rPr>
        <w:t>недопущения</w:t>
      </w:r>
      <w:r w:rsidR="00E754F7" w:rsidRPr="00BB33E3">
        <w:rPr>
          <w:sz w:val="24"/>
          <w:szCs w:val="24"/>
        </w:rPr>
        <w:t xml:space="preserve"> событий, влияющих на возникновение судебных процессов и </w:t>
      </w:r>
      <w:r w:rsidRPr="00BB33E3">
        <w:rPr>
          <w:sz w:val="24"/>
          <w:szCs w:val="24"/>
        </w:rPr>
        <w:t>предъявлению к Управлению или учреждению</w:t>
      </w:r>
      <w:r w:rsidR="00E754F7" w:rsidRPr="00BB33E3">
        <w:rPr>
          <w:sz w:val="24"/>
          <w:szCs w:val="24"/>
        </w:rPr>
        <w:t xml:space="preserve"> исполнительных документов</w:t>
      </w:r>
      <w:r w:rsidRPr="00BB33E3">
        <w:rPr>
          <w:sz w:val="24"/>
          <w:szCs w:val="24"/>
        </w:rPr>
        <w:t xml:space="preserve"> в пользу заявителей</w:t>
      </w:r>
      <w:r w:rsidR="00E754F7" w:rsidRPr="00BB33E3">
        <w:rPr>
          <w:sz w:val="24"/>
          <w:szCs w:val="24"/>
        </w:rPr>
        <w:t>, подлежащих взысканию за счет средств бюджета городского округа</w:t>
      </w:r>
      <w:r w:rsidRPr="00BB33E3">
        <w:rPr>
          <w:sz w:val="24"/>
          <w:szCs w:val="24"/>
        </w:rPr>
        <w:t>. Исполнено.</w:t>
      </w:r>
    </w:p>
    <w:p w:rsidR="001B7DD6" w:rsidRPr="00BB33E3" w:rsidRDefault="00A154D8" w:rsidP="00E754F7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6.</w:t>
      </w:r>
      <w:r w:rsidR="00E754F7" w:rsidRPr="00BB33E3">
        <w:rPr>
          <w:sz w:val="24"/>
          <w:szCs w:val="24"/>
        </w:rPr>
        <w:t xml:space="preserve"> </w:t>
      </w:r>
      <w:r w:rsidRPr="00BB33E3">
        <w:rPr>
          <w:sz w:val="24"/>
          <w:szCs w:val="24"/>
        </w:rPr>
        <w:t xml:space="preserve">Руководителям, </w:t>
      </w:r>
      <w:r w:rsidR="00E754F7" w:rsidRPr="00BB33E3">
        <w:rPr>
          <w:sz w:val="24"/>
          <w:szCs w:val="24"/>
        </w:rPr>
        <w:t xml:space="preserve">ответственным за проведение </w:t>
      </w:r>
      <w:r w:rsidR="00A62448">
        <w:rPr>
          <w:sz w:val="24"/>
          <w:szCs w:val="24"/>
        </w:rPr>
        <w:t>внутреннего финансового аудита</w:t>
      </w:r>
      <w:r w:rsidRPr="00BB33E3">
        <w:rPr>
          <w:sz w:val="24"/>
          <w:szCs w:val="24"/>
        </w:rPr>
        <w:t>,</w:t>
      </w:r>
      <w:r w:rsidR="00E754F7" w:rsidRPr="00BB33E3">
        <w:rPr>
          <w:sz w:val="24"/>
          <w:szCs w:val="24"/>
        </w:rPr>
        <w:t xml:space="preserve"> своевременно размещать информацию о результатах провер</w:t>
      </w:r>
      <w:r w:rsidR="00A62448">
        <w:rPr>
          <w:sz w:val="24"/>
          <w:szCs w:val="24"/>
        </w:rPr>
        <w:t>ок</w:t>
      </w:r>
      <w:r w:rsidR="00E754F7" w:rsidRPr="00BB33E3">
        <w:rPr>
          <w:sz w:val="24"/>
          <w:szCs w:val="24"/>
        </w:rPr>
        <w:t xml:space="preserve"> </w:t>
      </w:r>
      <w:r w:rsidR="001B7DD6" w:rsidRPr="00BB33E3">
        <w:rPr>
          <w:sz w:val="24"/>
          <w:szCs w:val="24"/>
        </w:rPr>
        <w:t>на</w:t>
      </w:r>
      <w:r w:rsidR="00E754F7" w:rsidRPr="00BB33E3">
        <w:rPr>
          <w:sz w:val="24"/>
          <w:szCs w:val="24"/>
        </w:rPr>
        <w:t xml:space="preserve"> официальном сайте </w:t>
      </w:r>
      <w:r w:rsidR="001B7DD6" w:rsidRPr="00BB33E3">
        <w:rPr>
          <w:sz w:val="24"/>
          <w:szCs w:val="24"/>
        </w:rPr>
        <w:t>Управления</w:t>
      </w:r>
      <w:r w:rsidR="00E754F7" w:rsidRPr="00BB33E3">
        <w:rPr>
          <w:sz w:val="24"/>
          <w:szCs w:val="24"/>
        </w:rPr>
        <w:t xml:space="preserve"> образования в информационно- телекоммуникационной сети Интернет</w:t>
      </w:r>
      <w:r w:rsidRPr="00BB33E3">
        <w:rPr>
          <w:sz w:val="24"/>
          <w:szCs w:val="24"/>
        </w:rPr>
        <w:t>. Исполнено</w:t>
      </w:r>
      <w:r w:rsidR="00E754F7" w:rsidRPr="00BB33E3">
        <w:rPr>
          <w:sz w:val="24"/>
          <w:szCs w:val="24"/>
        </w:rPr>
        <w:t>.</w:t>
      </w:r>
    </w:p>
    <w:p w:rsidR="00504792" w:rsidRPr="00C30F1F" w:rsidRDefault="00504792" w:rsidP="00E754F7">
      <w:pPr>
        <w:ind w:firstLine="814"/>
        <w:jc w:val="both"/>
        <w:rPr>
          <w:b/>
          <w:sz w:val="26"/>
          <w:szCs w:val="26"/>
        </w:rPr>
      </w:pPr>
      <w:r w:rsidRPr="00BB33E3">
        <w:rPr>
          <w:sz w:val="24"/>
          <w:szCs w:val="24"/>
        </w:rPr>
        <w:t xml:space="preserve"> </w:t>
      </w:r>
      <w:r w:rsidRPr="00C30F1F">
        <w:rPr>
          <w:b/>
          <w:sz w:val="26"/>
          <w:szCs w:val="26"/>
        </w:rPr>
        <w:t>Администрация Ленинского городского округа</w:t>
      </w:r>
    </w:p>
    <w:p w:rsidR="000E35E7" w:rsidRDefault="000E35E7" w:rsidP="00E754F7">
      <w:pPr>
        <w:ind w:firstLine="814"/>
        <w:jc w:val="both"/>
        <w:rPr>
          <w:sz w:val="24"/>
          <w:szCs w:val="24"/>
        </w:rPr>
      </w:pPr>
      <w:r w:rsidRPr="00BB33E3">
        <w:rPr>
          <w:sz w:val="24"/>
          <w:szCs w:val="24"/>
        </w:rPr>
        <w:t>Администрацией Ленинского городского округа разработан план мероприятий, направленных на повышение качества финансового менеджмента, который состоит из 1</w:t>
      </w:r>
      <w:r w:rsidR="00E60DAA">
        <w:rPr>
          <w:sz w:val="24"/>
          <w:szCs w:val="24"/>
        </w:rPr>
        <w:t>5</w:t>
      </w:r>
      <w:r w:rsidRPr="00BB33E3">
        <w:rPr>
          <w:sz w:val="24"/>
          <w:szCs w:val="24"/>
        </w:rPr>
        <w:t xml:space="preserve"> пунктов.</w:t>
      </w:r>
    </w:p>
    <w:tbl>
      <w:tblPr>
        <w:tblStyle w:val="TableGrid"/>
        <w:tblpPr w:leftFromText="180" w:rightFromText="180" w:vertAnchor="text" w:tblpX="117" w:tblpY="1"/>
        <w:tblOverlap w:val="never"/>
        <w:tblW w:w="10343" w:type="dxa"/>
        <w:tblInd w:w="0" w:type="dxa"/>
        <w:tblLayout w:type="fixed"/>
        <w:tblCellMar>
          <w:top w:w="117" w:type="dxa"/>
          <w:left w:w="62" w:type="dxa"/>
        </w:tblCellMar>
        <w:tblLook w:val="04A0" w:firstRow="1" w:lastRow="0" w:firstColumn="1" w:lastColumn="0" w:noHBand="0" w:noVBand="1"/>
      </w:tblPr>
      <w:tblGrid>
        <w:gridCol w:w="2704"/>
        <w:gridCol w:w="4819"/>
        <w:gridCol w:w="1559"/>
        <w:gridCol w:w="1261"/>
      </w:tblGrid>
      <w:tr w:rsidR="00E60DAA" w:rsidTr="00E57848">
        <w:trPr>
          <w:trHeight w:val="72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Default="00E60DAA" w:rsidP="00E57848">
            <w:pPr>
              <w:spacing w:line="259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after="2" w:line="236" w:lineRule="auto"/>
              <w:ind w:right="15"/>
              <w:jc w:val="center"/>
            </w:pPr>
            <w:r>
              <w:t xml:space="preserve">Исполнение мероприятий, направленных на обеспечение </w:t>
            </w:r>
          </w:p>
          <w:p w:rsidR="00E60DAA" w:rsidRDefault="00E60DAA" w:rsidP="00E57848">
            <w:pPr>
              <w:spacing w:line="259" w:lineRule="auto"/>
              <w:ind w:right="64"/>
              <w:jc w:val="center"/>
            </w:pPr>
            <w:r>
              <w:t xml:space="preserve">достижения целевых значений показателя </w:t>
            </w:r>
          </w:p>
        </w:tc>
      </w:tr>
      <w:tr w:rsidR="00E60DAA" w:rsidTr="00E57848">
        <w:trPr>
          <w:trHeight w:val="766"/>
        </w:trPr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Default="00E60DAA" w:rsidP="00E57848">
            <w:pPr>
              <w:spacing w:after="160" w:line="259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left="-78" w:firstLine="78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jc w:val="center"/>
            </w:pPr>
            <w:r>
              <w:t xml:space="preserve">Срок исполнения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jc w:val="center"/>
            </w:pPr>
            <w:r>
              <w:t xml:space="preserve">Отметка об исполнении </w:t>
            </w:r>
          </w:p>
        </w:tc>
      </w:tr>
      <w:tr w:rsidR="00E60DAA" w:rsidTr="00E57848">
        <w:trPr>
          <w:trHeight w:val="25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right="62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right="57"/>
              <w:jc w:val="center"/>
            </w:pPr>
            <w: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jc w:val="center"/>
            </w:pPr>
            <w:r>
              <w:t xml:space="preserve">7 </w:t>
            </w:r>
          </w:p>
        </w:tc>
      </w:tr>
      <w:tr w:rsidR="00E60DAA" w:rsidTr="00E57848">
        <w:trPr>
          <w:trHeight w:val="295"/>
        </w:trPr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right="62"/>
              <w:jc w:val="center"/>
            </w:pPr>
            <w:r w:rsidRPr="0068488E">
              <w:rPr>
                <w:b/>
              </w:rPr>
              <w:t>Оценка качества управления расходами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right="57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jc w:val="center"/>
            </w:pPr>
          </w:p>
        </w:tc>
      </w:tr>
      <w:tr w:rsidR="00E60DAA" w:rsidTr="00E57848">
        <w:trPr>
          <w:trHeight w:val="490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 xml:space="preserve"> Равномерность осуществления кассовых расходов (без учета средств бюджета Московской области)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67766A">
              <w:t xml:space="preserve"> </w:t>
            </w:r>
            <w:r>
              <w:t>Направлена Служебная записка № 125-01сз-11913 подразделениям администрации, осуществляемым кассовый расход по программам. Рекомендовано о</w:t>
            </w:r>
            <w:r w:rsidRPr="0067766A">
              <w:t>существлять расходование бюджетных средств равномерно в течении года, контроль расходования средств в 4 квартале по сравнению со средней суммой исполнения в1,2 и 3 квартале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 xml:space="preserve"> Ежеквартально в течени</w:t>
            </w:r>
            <w:r>
              <w:t>е</w:t>
            </w:r>
            <w:r w:rsidRPr="0067766A"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  <w:r>
              <w:t xml:space="preserve"> 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Востребованность бюджетных ассигнований ГАБС и КУ в отчетном периоде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5F682C">
              <w:t>Направлена Служебная записка № 125-01сз-11913 подразделениям администрации</w:t>
            </w:r>
            <w:r>
              <w:t xml:space="preserve">, отвечающим за исполнение муниципальных программ. </w:t>
            </w:r>
            <w:r w:rsidRPr="0067766A">
              <w:t xml:space="preserve">Усилить контроль за исполнением мероприятий муниципальных программ и своевременно готовить предложения по перераспределению свободных остатков, в </w:t>
            </w:r>
            <w:proofErr w:type="spellStart"/>
            <w:r w:rsidRPr="0067766A">
              <w:t>т.ч</w:t>
            </w:r>
            <w:proofErr w:type="spellEnd"/>
            <w:r w:rsidRPr="0067766A">
              <w:t xml:space="preserve">. на </w:t>
            </w:r>
            <w:proofErr w:type="spellStart"/>
            <w:r w:rsidRPr="0067766A">
              <w:t>секвест</w:t>
            </w:r>
            <w:r>
              <w:t>и</w:t>
            </w:r>
            <w:r w:rsidRPr="0067766A">
              <w:t>рование</w:t>
            </w:r>
            <w:proofErr w:type="spellEnd"/>
            <w:r w:rsidRPr="0067766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ежеквартально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Default="00E60DAA" w:rsidP="00E57848">
            <w:pPr>
              <w:spacing w:line="259" w:lineRule="auto"/>
              <w:ind w:left="2"/>
            </w:pPr>
            <w:r>
              <w:t xml:space="preserve">Качество подготовки платежных документов ГАБС (без учета платежных документов подведомственных учреждений)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67766A">
              <w:t>Усиление контроля за качеством предоставления платежных документов со стороны ГАБС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ежедневно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lastRenderedPageBreak/>
              <w:t>Удельный вес муниципальных учреждений, выполнивших муниципальное задание на 100%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>
              <w:t xml:space="preserve">Направлена Служебная записка № 125-01сз-12009 соответствующим подразделениям администрации, курирующим бюджетные учреждения с целью анализа и контроля исполнения муниципального задания в соответствии с потребностями, </w:t>
            </w:r>
            <w:r w:rsidRPr="0067766A">
              <w:t>вносить изменения с учетом исполнения</w:t>
            </w:r>
            <w:r>
              <w:t xml:space="preserve"> ПФХД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ежеквартально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848" w:rsidRDefault="00E60DAA" w:rsidP="00E57848">
            <w:pPr>
              <w:spacing w:line="238" w:lineRule="auto"/>
              <w:ind w:left="2" w:right="341"/>
            </w:pPr>
            <w:r>
              <w:t xml:space="preserve">Наличие остатка неиспользованных субсидий на </w:t>
            </w:r>
            <w:r>
              <w:t>ф</w:t>
            </w:r>
            <w:r>
              <w:t>инансо</w:t>
            </w:r>
            <w:r w:rsidR="00E57848">
              <w:t>вое</w:t>
            </w:r>
          </w:p>
          <w:p w:rsidR="00E60DAA" w:rsidRDefault="00E57848" w:rsidP="00E57848">
            <w:pPr>
              <w:spacing w:line="238" w:lineRule="auto"/>
              <w:ind w:left="2" w:right="341"/>
            </w:pPr>
            <w:r>
              <w:t>обеспечение выполнения</w:t>
            </w:r>
            <w:r w:rsidR="00E60DAA">
              <w:t xml:space="preserve"> муниципального задания </w:t>
            </w:r>
            <w:r>
              <w:t>на оказание</w:t>
            </w:r>
          </w:p>
          <w:p w:rsidR="00E60DAA" w:rsidRDefault="00E60DAA" w:rsidP="00E57848">
            <w:pPr>
              <w:spacing w:line="259" w:lineRule="auto"/>
            </w:pPr>
            <w:r>
              <w:t>муниципальных услуг (выполнение работ) на конец отчетного финансового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67766A">
              <w:t xml:space="preserve">Принять меры по недопущению образования кредиторской задолженности на конец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ежеквартально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Качество исполнения судебных актов ГАБС и КУ (в количественном выражении)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>
              <w:t>Направлена в Правовое управление администрации Ленинского городского округа СЗ № 125-01сз-11668. В ответ  Правовое управление обозначило меры по улучшению качества Финансового менеджмента, а именно, н</w:t>
            </w:r>
            <w:r w:rsidRPr="0067766A">
              <w:t>едопущения событий, влияющих на возникновение судебных процессов и предъявлению к Администрации исполнительных документов, подлежащих взысканию за счет средств бюджета городского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Постоянно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Качество исполнения судебных актов АУ и БУ (в количественном выражении)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Pr="0067766A" w:rsidRDefault="00E60DAA" w:rsidP="00E57848">
            <w:r w:rsidRPr="0067766A">
              <w:t>Недопущения событий, влияющих на возникновение судебных процессов и предъявлению к исполнительных документов, подлежащих взысканию за счет средств бюджета городского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Pr="0067766A" w:rsidRDefault="00E60DAA" w:rsidP="00E57848">
            <w:r w:rsidRPr="0067766A">
              <w:t>По мере поступления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Качество исполнения судебных актов ГАБС и КУ  (в денежном выражении) в отчетном периоде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Pr="0067766A" w:rsidRDefault="00E60DAA" w:rsidP="00E57848">
            <w:r w:rsidRPr="002E4456">
              <w:t xml:space="preserve">Направлена в Правовое управление администрации Ленинского городского округа СЗ № 125-01сз-11668 </w:t>
            </w:r>
            <w:r w:rsidRPr="00BF52CF">
              <w:t xml:space="preserve"> В ответ  Правовое управление обозначило меры по улучшению качества Финансового менеджмента, а именно </w:t>
            </w:r>
            <w:r>
              <w:t>п</w:t>
            </w:r>
            <w:r w:rsidRPr="00BF52CF">
              <w:t>роведение разъяснительной работы с профильными структурными подразделениями администрации по вопросу недопущения событий, влияющих на возникновение судебных процессов и предъявлению к Администрации исполнительных документов, подлежащих взысканию за счет средств бюджета городского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Pr="0067766A" w:rsidRDefault="00E60DAA" w:rsidP="00E57848">
            <w:r w:rsidRPr="0067766A">
              <w:t>По мере поступления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Качество исполнения судебных актов АУ и БУ (в денежном выражении)  в отчетном периоде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Pr="0067766A" w:rsidRDefault="00E60DAA" w:rsidP="00E57848">
            <w:r w:rsidRPr="002E4456">
              <w:t>Недопущения событий, влияющих на возникновение судебных процессов и предъявлению к исполнительных документов, подлежащих взысканию за счет средств бюджета городского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По мере поступления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AA" w:rsidRDefault="00E60DAA" w:rsidP="00E57848">
            <w:pPr>
              <w:spacing w:line="259" w:lineRule="auto"/>
              <w:ind w:left="2"/>
            </w:pPr>
            <w:r>
              <w:t xml:space="preserve">Эффективность использования МУП, </w:t>
            </w:r>
            <w:r>
              <w:lastRenderedPageBreak/>
              <w:t xml:space="preserve">подведомственными ГАБС, средств бюджета Ленинского городского округа Московской области в отчетном периоде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>
              <w:lastRenderedPageBreak/>
              <w:t>Направлять средст</w:t>
            </w:r>
            <w:r>
              <w:t>в</w:t>
            </w:r>
            <w:r>
              <w:t>а бюджета на кап.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В течении года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lastRenderedPageBreak/>
              <w:t>Коэффициент сложности исполнения бюджетных ассигнований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>
              <w:t>Направлена Служебная записка № 125-01сз-11913 подразделениям администрации, осуществляемым кассовый расход по с</w:t>
            </w:r>
            <w:r w:rsidRPr="0067766A">
              <w:t>нижени</w:t>
            </w:r>
            <w:r>
              <w:t>ю</w:t>
            </w:r>
            <w:r w:rsidRPr="0067766A">
              <w:t xml:space="preserve"> объема неисполненных на конец года бюджетных ассигнований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ежеквартально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255"/>
        </w:trPr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68488E">
              <w:rPr>
                <w:b/>
              </w:rPr>
              <w:t>Показатели оценки качества управления доходами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38" w:lineRule="auto"/>
            </w:pPr>
            <w:r>
              <w:t xml:space="preserve">Качество планирования поступлений доходов в бюджет Ленинского городского округа Московской области </w:t>
            </w:r>
          </w:p>
          <w:p w:rsidR="00E60DAA" w:rsidRDefault="00E60DAA" w:rsidP="00E57848">
            <w:pPr>
              <w:spacing w:line="259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Направлена Служебная записка соответствующим подразделениям № 125-01сз-11895 с целью к</w:t>
            </w:r>
            <w:r w:rsidRPr="00782394">
              <w:t>ачественно</w:t>
            </w:r>
            <w:r>
              <w:t>го</w:t>
            </w:r>
            <w:r w:rsidRPr="00782394">
              <w:t xml:space="preserve"> и точно</w:t>
            </w:r>
            <w:r>
              <w:t>го</w:t>
            </w:r>
            <w:r w:rsidRPr="00782394">
              <w:t xml:space="preserve"> прогнозировани</w:t>
            </w:r>
            <w:r>
              <w:t>я</w:t>
            </w:r>
            <w:r w:rsidRPr="00782394">
              <w:t xml:space="preserve"> поступлений доходов на следующий финансовый год, выполнение полного запланированного объема на 100%</w:t>
            </w:r>
            <w:r>
              <w:t>.</w:t>
            </w:r>
          </w:p>
          <w:p w:rsidR="00E60DAA" w:rsidRPr="0067766A" w:rsidRDefault="00E60DAA" w:rsidP="00E57848">
            <w:pPr>
              <w:spacing w:line="259" w:lineRule="auto"/>
            </w:pPr>
            <w:r>
              <w:t xml:space="preserve">Разработана Методика прогнозирования поступлений доходов в бюджет, утвержденная Распоряжением администрации Ленинского городского округа № 149-р/о от 24.10.2022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ежеквартально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294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>
              <w:rPr>
                <w:b/>
              </w:rPr>
              <w:t>Оценка качества ведения бюджетного учета и сост</w:t>
            </w:r>
            <w:r>
              <w:rPr>
                <w:b/>
              </w:rPr>
              <w:t>а</w:t>
            </w:r>
            <w:r>
              <w:rPr>
                <w:b/>
              </w:rPr>
              <w:t>вления бюджетной отчетности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Качество предоставления ГАБС пояснительной записки  в Финансовое управление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after="160" w:line="259" w:lineRule="auto"/>
            </w:pPr>
            <w:r>
              <w:rPr>
                <w:rFonts w:eastAsia="Calibri"/>
                <w:lang w:eastAsia="en-US"/>
              </w:rPr>
              <w:t>Направлено письмо подведомственным ГАБС учреждений с целью анализа данных, отраженных в форме 0503160 (0503760) и недопущению корректировок после сдачи первоначального отчета по форме 0503160 (0503760)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31.12.2023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34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  <w:r>
              <w:rPr>
                <w:b/>
              </w:rPr>
              <w:t>Оценка качества организации и осуществления внутреннего финансового аудита (ВФА)</w:t>
            </w: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DAA" w:rsidRDefault="00E60DAA" w:rsidP="00E57848">
            <w:pPr>
              <w:spacing w:line="238" w:lineRule="auto"/>
              <w:ind w:left="3" w:right="149"/>
            </w:pPr>
            <w:r>
              <w:t xml:space="preserve">Размещение информация  о результатах проверки на   официальном сайте ГАБС в информационно-телекоммуникационной сети Интернет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 w:rsidRPr="0067766A">
              <w:t>Размещение информации на официальном сайте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После проведения контрольных мероприятий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  <w:tr w:rsidR="00E60DAA" w:rsidTr="00E57848">
        <w:trPr>
          <w:trHeight w:val="265"/>
        </w:trPr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AA" w:rsidRPr="0067766A" w:rsidRDefault="00E60DAA" w:rsidP="00E57848">
            <w:pPr>
              <w:spacing w:line="259" w:lineRule="auto"/>
            </w:pPr>
            <w:r>
              <w:rPr>
                <w:b/>
              </w:rPr>
              <w:t>Оценка качества управления активами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AA" w:rsidRDefault="00E60DAA" w:rsidP="00E57848">
            <w:pPr>
              <w:spacing w:line="259" w:lineRule="auto"/>
              <w:ind w:left="2"/>
            </w:pPr>
          </w:p>
        </w:tc>
      </w:tr>
      <w:tr w:rsidR="00E60DAA" w:rsidTr="00E57848">
        <w:trPr>
          <w:trHeight w:val="49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E60DAA" w:rsidP="00E57848">
            <w:pPr>
              <w:spacing w:line="259" w:lineRule="auto"/>
            </w:pPr>
            <w:r>
              <w:t>Эффективность расходов  на содержание недвижимого имущества, находящегося  в оперативном управлении ГАБС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</w:pPr>
            <w:r>
              <w:t>Осуществлять контроль за расходами на содержание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Pr="0067766A" w:rsidRDefault="00E60DAA" w:rsidP="00E57848">
            <w:pPr>
              <w:spacing w:line="259" w:lineRule="auto"/>
              <w:ind w:left="2"/>
            </w:pPr>
            <w:r w:rsidRPr="0067766A">
              <w:t>В течение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AA" w:rsidRDefault="000D6560" w:rsidP="00E57848">
            <w:pPr>
              <w:spacing w:line="259" w:lineRule="auto"/>
              <w:ind w:left="2"/>
            </w:pPr>
            <w:r>
              <w:t>В работе</w:t>
            </w:r>
          </w:p>
        </w:tc>
      </w:tr>
    </w:tbl>
    <w:p w:rsidR="00AA05D4" w:rsidRDefault="00E60DAA" w:rsidP="00E754F7">
      <w:pPr>
        <w:ind w:firstLine="814"/>
        <w:jc w:val="both"/>
        <w:rPr>
          <w:sz w:val="24"/>
          <w:szCs w:val="24"/>
        </w:rPr>
      </w:pPr>
      <w:bookmarkStart w:id="0" w:name="_GoBack"/>
      <w:bookmarkEnd w:id="0"/>
      <w:r>
        <w:br w:type="textWrapping" w:clear="all"/>
      </w:r>
    </w:p>
    <w:p w:rsidR="00E57848" w:rsidRDefault="00E57848" w:rsidP="00E57848">
      <w:pPr>
        <w:spacing w:after="0" w:line="240" w:lineRule="auto"/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E57848" w:rsidRPr="00BB33E3" w:rsidRDefault="00E57848" w:rsidP="00E57848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Финансово-экономического управления                                                                          Н.В. </w:t>
      </w:r>
      <w:proofErr w:type="spellStart"/>
      <w:r>
        <w:rPr>
          <w:sz w:val="24"/>
          <w:szCs w:val="24"/>
        </w:rPr>
        <w:t>Хованюк</w:t>
      </w:r>
      <w:proofErr w:type="spellEnd"/>
    </w:p>
    <w:p w:rsidR="00AA05D4" w:rsidRDefault="00AA05D4" w:rsidP="00E754F7">
      <w:pPr>
        <w:ind w:firstLine="814"/>
        <w:jc w:val="both"/>
        <w:rPr>
          <w:sz w:val="24"/>
          <w:szCs w:val="24"/>
        </w:rPr>
      </w:pPr>
    </w:p>
    <w:p w:rsidR="00AA05D4" w:rsidRDefault="00AA05D4" w:rsidP="00E754F7">
      <w:pPr>
        <w:ind w:firstLine="814"/>
        <w:jc w:val="both"/>
        <w:rPr>
          <w:sz w:val="24"/>
          <w:szCs w:val="24"/>
        </w:rPr>
      </w:pPr>
    </w:p>
    <w:sectPr w:rsidR="00AA05D4" w:rsidSect="00E60DAA">
      <w:pgSz w:w="11906" w:h="16838"/>
      <w:pgMar w:top="567" w:right="567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879"/>
    <w:multiLevelType w:val="hybridMultilevel"/>
    <w:tmpl w:val="A29A83D8"/>
    <w:lvl w:ilvl="0" w:tplc="0D9446D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41C156FE"/>
    <w:multiLevelType w:val="hybridMultilevel"/>
    <w:tmpl w:val="579EABB2"/>
    <w:lvl w:ilvl="0" w:tplc="29723D8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B"/>
    <w:rsid w:val="00031926"/>
    <w:rsid w:val="000D6560"/>
    <w:rsid w:val="000E35E7"/>
    <w:rsid w:val="000F5C4F"/>
    <w:rsid w:val="00130381"/>
    <w:rsid w:val="001B7DD6"/>
    <w:rsid w:val="001E3779"/>
    <w:rsid w:val="001F05A7"/>
    <w:rsid w:val="0033165B"/>
    <w:rsid w:val="00353714"/>
    <w:rsid w:val="003B7B57"/>
    <w:rsid w:val="00406582"/>
    <w:rsid w:val="00472CBA"/>
    <w:rsid w:val="00490C47"/>
    <w:rsid w:val="00504792"/>
    <w:rsid w:val="005A276B"/>
    <w:rsid w:val="00641B2A"/>
    <w:rsid w:val="006441B7"/>
    <w:rsid w:val="006A05FF"/>
    <w:rsid w:val="007260C8"/>
    <w:rsid w:val="007467DE"/>
    <w:rsid w:val="00767D24"/>
    <w:rsid w:val="00786973"/>
    <w:rsid w:val="007A1DB2"/>
    <w:rsid w:val="007A4855"/>
    <w:rsid w:val="007C3B8D"/>
    <w:rsid w:val="007C4A9C"/>
    <w:rsid w:val="00842AE5"/>
    <w:rsid w:val="00872ACA"/>
    <w:rsid w:val="008B5EF4"/>
    <w:rsid w:val="008F7458"/>
    <w:rsid w:val="009B5D58"/>
    <w:rsid w:val="00A0702A"/>
    <w:rsid w:val="00A154D8"/>
    <w:rsid w:val="00A22D15"/>
    <w:rsid w:val="00A62448"/>
    <w:rsid w:val="00AA05D4"/>
    <w:rsid w:val="00AC1FDE"/>
    <w:rsid w:val="00B139CE"/>
    <w:rsid w:val="00B60C29"/>
    <w:rsid w:val="00BB33E3"/>
    <w:rsid w:val="00BD230C"/>
    <w:rsid w:val="00BE69E1"/>
    <w:rsid w:val="00BE70A8"/>
    <w:rsid w:val="00C30F1F"/>
    <w:rsid w:val="00C31B11"/>
    <w:rsid w:val="00D0618A"/>
    <w:rsid w:val="00D16BBE"/>
    <w:rsid w:val="00D24DB7"/>
    <w:rsid w:val="00D54404"/>
    <w:rsid w:val="00DC5FF6"/>
    <w:rsid w:val="00E57848"/>
    <w:rsid w:val="00E60DAA"/>
    <w:rsid w:val="00E754F7"/>
    <w:rsid w:val="00F354F7"/>
    <w:rsid w:val="00F5233F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A173"/>
  <w15:chartTrackingRefBased/>
  <w15:docId w15:val="{AEC564E2-7FA5-490A-B50F-BD96AAD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79"/>
    <w:pPr>
      <w:ind w:left="720"/>
      <w:contextualSpacing/>
    </w:pPr>
  </w:style>
  <w:style w:type="table" w:styleId="a4">
    <w:name w:val="Table Grid"/>
    <w:basedOn w:val="a1"/>
    <w:uiPriority w:val="39"/>
    <w:rsid w:val="00F5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8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60D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FE63-29FD-4AC5-87C7-5DAB017C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9</cp:revision>
  <cp:lastPrinted>2022-08-31T08:12:00Z</cp:lastPrinted>
  <dcterms:created xsi:type="dcterms:W3CDTF">2023-09-07T06:52:00Z</dcterms:created>
  <dcterms:modified xsi:type="dcterms:W3CDTF">2023-09-07T08:30:00Z</dcterms:modified>
</cp:coreProperties>
</file>