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661752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661752" w:rsidRPr="00661752">
        <w:rPr>
          <w:b w:val="0"/>
        </w:rPr>
        <w:t>Управление образования администрации Ленинского городского округа</w:t>
      </w:r>
      <w:r w:rsidR="00E40C4B" w:rsidRPr="00661752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661752">
        <w:rPr>
          <w:b w:val="0"/>
        </w:rPr>
        <w:t>09</w:t>
      </w:r>
      <w:r w:rsidR="00BD1E75">
        <w:rPr>
          <w:b w:val="0"/>
        </w:rPr>
        <w:t>.03</w:t>
      </w:r>
      <w:r w:rsidR="00661752">
        <w:rPr>
          <w:b w:val="0"/>
        </w:rPr>
        <w:t>.2021</w:t>
      </w:r>
      <w:r w:rsidR="00A8371B">
        <w:rPr>
          <w:b w:val="0"/>
        </w:rPr>
        <w:t xml:space="preserve"> по </w:t>
      </w:r>
      <w:r w:rsidR="00661752">
        <w:rPr>
          <w:b w:val="0"/>
        </w:rPr>
        <w:t>12.03.2021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661752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661752" w:rsidRPr="00661752">
        <w:rPr>
          <w:b w:val="0"/>
          <w:sz w:val="24"/>
          <w:szCs w:val="24"/>
        </w:rPr>
        <w:t>проверка предоставления субсидий, предоставленных подведомственным бюджетным, автономным учреждениям на иные цели, и их отражение в бухгалтерском уче</w:t>
      </w:r>
      <w:r w:rsidR="0041042C">
        <w:rPr>
          <w:b w:val="0"/>
          <w:sz w:val="24"/>
          <w:szCs w:val="24"/>
        </w:rPr>
        <w:t>те и отчетности (выборочно)</w:t>
      </w:r>
      <w:bookmarkStart w:id="0" w:name="_GoBack"/>
      <w:bookmarkEnd w:id="0"/>
      <w:r w:rsidR="00661752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661752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661752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661752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7F54FA" w:rsidRPr="007C009D" w:rsidRDefault="007C009D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7C009D">
        <w:t>В ходе проведения выборочной проверки предоставления субсидий, предоставленных подведомственным бюджетным, автономным учреждениям на иные цели, по субсидии на выплаты молодым специалистам муниципальных организаций в 2020 году, и их отражение в бухгалтерском учете и отчетности в Управлении образования администрации Ленинского городского округа за период с 01.01.2020 по 31.12.2020, нарушений не установлено.</w:t>
      </w:r>
    </w:p>
    <w:sectPr w:rsidR="007F54FA" w:rsidRPr="007C009D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1042C"/>
    <w:rsid w:val="00423B04"/>
    <w:rsid w:val="00430001"/>
    <w:rsid w:val="00447465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C7E5A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6188"/>
    <w:rsid w:val="0099760C"/>
    <w:rsid w:val="009B0832"/>
    <w:rsid w:val="009D5F7E"/>
    <w:rsid w:val="00A33461"/>
    <w:rsid w:val="00A41E8C"/>
    <w:rsid w:val="00A53A8B"/>
    <w:rsid w:val="00A8371B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D201E"/>
    <w:rsid w:val="00CE0E74"/>
    <w:rsid w:val="00CF4BBD"/>
    <w:rsid w:val="00D30FBE"/>
    <w:rsid w:val="00D618FF"/>
    <w:rsid w:val="00D652F6"/>
    <w:rsid w:val="00D71B74"/>
    <w:rsid w:val="00D84970"/>
    <w:rsid w:val="00D90F16"/>
    <w:rsid w:val="00DB3AA7"/>
    <w:rsid w:val="00DD656C"/>
    <w:rsid w:val="00E03132"/>
    <w:rsid w:val="00E12C43"/>
    <w:rsid w:val="00E305BA"/>
    <w:rsid w:val="00E40C4B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664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83F5-864A-41D6-A582-FB03D70B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45</cp:revision>
  <cp:lastPrinted>2020-06-11T07:30:00Z</cp:lastPrinted>
  <dcterms:created xsi:type="dcterms:W3CDTF">2019-12-25T09:06:00Z</dcterms:created>
  <dcterms:modified xsi:type="dcterms:W3CDTF">2021-03-31T07:10:00Z</dcterms:modified>
</cp:coreProperties>
</file>